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ayout w:type="fixed"/>
        <w:tblLook w:val="04A0" w:firstRow="1" w:lastRow="0" w:firstColumn="1" w:lastColumn="0" w:noHBand="0" w:noVBand="1"/>
      </w:tblPr>
      <w:tblGrid>
        <w:gridCol w:w="9039"/>
        <w:gridCol w:w="1643"/>
      </w:tblGrid>
      <w:tr w:rsidR="00322A57" w:rsidRPr="00FA6BBA" w:rsidTr="00472FBA">
        <w:tc>
          <w:tcPr>
            <w:tcW w:w="9039" w:type="dxa"/>
          </w:tcPr>
          <w:p w:rsidR="00322A57" w:rsidRPr="00FA6BBA" w:rsidRDefault="00322A57" w:rsidP="00F13F07">
            <w:pPr>
              <w:pStyle w:val="TableStyle2"/>
              <w:spacing w:after="60"/>
              <w:rPr>
                <w:rFonts w:ascii="Garamond" w:hAnsi="Garamond"/>
                <w:b/>
                <w:sz w:val="72"/>
                <w:szCs w:val="72"/>
                <w:lang w:val="en-GB"/>
              </w:rPr>
            </w:pPr>
            <w:r w:rsidRPr="00FA6BBA">
              <w:rPr>
                <w:rFonts w:ascii="Garamond" w:hAnsi="Garamond"/>
                <w:sz w:val="30"/>
                <w:szCs w:val="30"/>
              </w:rPr>
              <w:t>Standard Operating Procedure for</w:t>
            </w:r>
            <w:r w:rsidR="00C02CD2" w:rsidRPr="00FA6BBA">
              <w:rPr>
                <w:rFonts w:ascii="Garamond" w:hAnsi="Garamond"/>
                <w:sz w:val="30"/>
                <w:szCs w:val="30"/>
              </w:rPr>
              <w:t>:</w:t>
            </w:r>
          </w:p>
          <w:p w:rsidR="00322A57" w:rsidRPr="00AC2AFE" w:rsidRDefault="00D557FE" w:rsidP="00D557FE">
            <w:pPr>
              <w:pStyle w:val="TableStyle2"/>
              <w:spacing w:after="120"/>
              <w:jc w:val="center"/>
              <w:rPr>
                <w:rFonts w:ascii="Garamond" w:hAnsi="Garamond"/>
                <w:sz w:val="44"/>
                <w:szCs w:val="44"/>
              </w:rPr>
            </w:pPr>
            <w:r>
              <w:rPr>
                <w:rFonts w:ascii="Garamond" w:hAnsi="Garamond"/>
                <w:b/>
                <w:sz w:val="44"/>
                <w:szCs w:val="44"/>
                <w:lang w:val="en-GB"/>
              </w:rPr>
              <w:t>Operation of Raman spectrometer</w:t>
            </w:r>
          </w:p>
        </w:tc>
        <w:tc>
          <w:tcPr>
            <w:tcW w:w="1643" w:type="dxa"/>
            <w:vMerge w:val="restart"/>
          </w:tcPr>
          <w:p w:rsidR="00322A57" w:rsidRPr="00FA6BBA" w:rsidRDefault="00322A57" w:rsidP="00F4057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Garamond" w:hAnsi="Garamond"/>
              </w:rPr>
            </w:pPr>
            <w:r w:rsidRPr="00FA6BBA">
              <w:rPr>
                <w:rFonts w:ascii="Garamond" w:hAnsi="Garamond"/>
              </w:rPr>
              <w:t>PPE required:</w:t>
            </w:r>
          </w:p>
          <w:p w:rsidR="00322A57" w:rsidRPr="00FA6BBA" w:rsidRDefault="00322A57" w:rsidP="00A02DF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Garamond" w:hAnsi="Garamond"/>
                <w:b/>
              </w:rPr>
            </w:pPr>
            <w:r w:rsidRPr="00FA6BBA">
              <w:rPr>
                <w:rFonts w:ascii="Garamond" w:hAnsi="Garamond"/>
                <w:b/>
                <w:noProof/>
                <w:lang w:val="en-GB" w:eastAsia="en-GB"/>
              </w:rPr>
              <w:drawing>
                <wp:inline distT="0" distB="0" distL="0" distR="0" wp14:anchorId="5D677FCA" wp14:editId="669E5ED8">
                  <wp:extent cx="468000" cy="46481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000" cy="464815"/>
                          </a:xfrm>
                          <a:prstGeom prst="rect">
                            <a:avLst/>
                          </a:prstGeom>
                          <a:noFill/>
                        </pic:spPr>
                      </pic:pic>
                    </a:graphicData>
                  </a:graphic>
                </wp:inline>
              </w:drawing>
            </w:r>
          </w:p>
          <w:p w:rsidR="00322A57" w:rsidRPr="00FA6BBA" w:rsidRDefault="00322A57" w:rsidP="00A02DF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Garamond" w:hAnsi="Garamond"/>
                <w:b/>
              </w:rPr>
            </w:pPr>
            <w:r w:rsidRPr="00FA6BBA">
              <w:rPr>
                <w:rFonts w:ascii="Garamond" w:hAnsi="Garamond"/>
                <w:b/>
                <w:noProof/>
                <w:lang w:val="en-GB" w:eastAsia="en-GB"/>
              </w:rPr>
              <w:drawing>
                <wp:inline distT="0" distB="0" distL="0" distR="0" wp14:anchorId="64A964F9" wp14:editId="5193A2DC">
                  <wp:extent cx="468000" cy="464413"/>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000" cy="464413"/>
                          </a:xfrm>
                          <a:prstGeom prst="rect">
                            <a:avLst/>
                          </a:prstGeom>
                          <a:noFill/>
                        </pic:spPr>
                      </pic:pic>
                    </a:graphicData>
                  </a:graphic>
                </wp:inline>
              </w:drawing>
            </w:r>
          </w:p>
          <w:p w:rsidR="00E51E32" w:rsidRPr="00FA6BBA" w:rsidRDefault="00E51E32" w:rsidP="00A02DF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Garamond" w:hAnsi="Garamond"/>
                <w:b/>
              </w:rPr>
            </w:pPr>
            <w:r w:rsidRPr="00FA6BBA">
              <w:rPr>
                <w:rFonts w:ascii="Garamond" w:hAnsi="Garamond"/>
                <w:b/>
                <w:noProof/>
                <w:lang w:val="en-GB" w:eastAsia="en-GB"/>
              </w:rPr>
              <w:drawing>
                <wp:inline distT="0" distB="0" distL="0" distR="0" wp14:anchorId="27DBBC2C" wp14:editId="33CEAD31">
                  <wp:extent cx="468000" cy="466756"/>
                  <wp:effectExtent l="0" t="0" r="825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000" cy="466756"/>
                          </a:xfrm>
                          <a:prstGeom prst="rect">
                            <a:avLst/>
                          </a:prstGeom>
                          <a:noFill/>
                        </pic:spPr>
                      </pic:pic>
                    </a:graphicData>
                  </a:graphic>
                </wp:inline>
              </w:drawing>
            </w:r>
          </w:p>
        </w:tc>
      </w:tr>
      <w:tr w:rsidR="00322A57" w:rsidRPr="00FA6BBA" w:rsidTr="00913392">
        <w:trPr>
          <w:trHeight w:val="1193"/>
        </w:trPr>
        <w:tc>
          <w:tcPr>
            <w:tcW w:w="9039" w:type="dxa"/>
          </w:tcPr>
          <w:p w:rsidR="00130AA2" w:rsidRPr="0001361F" w:rsidRDefault="00E532CD" w:rsidP="0001361F">
            <w:pPr>
              <w:pStyle w:val="TableStyle2"/>
              <w:rPr>
                <w:rFonts w:ascii="Garamond" w:eastAsia="Helvetica" w:hAnsi="Garamond" w:cs="Times New Roman"/>
                <w:szCs w:val="22"/>
              </w:rPr>
            </w:pPr>
            <w:r w:rsidRPr="0001361F">
              <w:rPr>
                <w:rFonts w:ascii="Garamond" w:eastAsia="Helvetica" w:hAnsi="Garamond" w:cs="Times New Roman"/>
                <w:szCs w:val="22"/>
              </w:rPr>
              <w:t xml:space="preserve">The Renishaw </w:t>
            </w:r>
            <w:proofErr w:type="spellStart"/>
            <w:r w:rsidRPr="0001361F">
              <w:rPr>
                <w:rFonts w:ascii="Garamond" w:eastAsia="Helvetica" w:hAnsi="Garamond" w:cs="Times New Roman"/>
                <w:szCs w:val="22"/>
              </w:rPr>
              <w:t>inVia</w:t>
            </w:r>
            <w:proofErr w:type="spellEnd"/>
            <w:r w:rsidRPr="0001361F">
              <w:rPr>
                <w:rFonts w:ascii="Garamond" w:eastAsia="Helvetica" w:hAnsi="Garamond" w:cs="Times New Roman"/>
                <w:szCs w:val="22"/>
              </w:rPr>
              <w:t xml:space="preserve"> Raman Spectrometer is an instrument used to analyze the Raman scattered light from samples to infer the chemistry and structure of the material of interest.</w:t>
            </w:r>
          </w:p>
          <w:p w:rsidR="00E532CD" w:rsidRPr="0001361F" w:rsidRDefault="00E532CD" w:rsidP="0001361F">
            <w:pPr>
              <w:pStyle w:val="TableStyle2"/>
              <w:rPr>
                <w:rFonts w:ascii="Garamond" w:eastAsia="Helvetica" w:hAnsi="Garamond" w:cs="Times New Roman"/>
                <w:szCs w:val="22"/>
              </w:rPr>
            </w:pPr>
            <w:r w:rsidRPr="0001361F">
              <w:rPr>
                <w:rFonts w:ascii="Garamond" w:eastAsia="Helvetica" w:hAnsi="Garamond" w:cs="Times New Roman"/>
                <w:szCs w:val="22"/>
              </w:rPr>
              <w:t>WARNI</w:t>
            </w:r>
            <w:r w:rsidR="0001361F">
              <w:rPr>
                <w:rFonts w:ascii="Garamond" w:eastAsia="Helvetica" w:hAnsi="Garamond" w:cs="Times New Roman"/>
                <w:szCs w:val="22"/>
              </w:rPr>
              <w:t>NG: This system uses a Class 3</w:t>
            </w:r>
            <w:r w:rsidRPr="0001361F">
              <w:rPr>
                <w:rFonts w:ascii="Garamond" w:eastAsia="Helvetica" w:hAnsi="Garamond" w:cs="Times New Roman"/>
                <w:szCs w:val="22"/>
              </w:rPr>
              <w:t xml:space="preserve">b laser and emits visible and invisible radiation. </w:t>
            </w:r>
            <w:r w:rsidR="0001361F">
              <w:rPr>
                <w:rFonts w:ascii="Garamond" w:eastAsia="Helvetica" w:hAnsi="Garamond" w:cs="Times New Roman"/>
                <w:szCs w:val="22"/>
              </w:rPr>
              <w:t>The system is interlocked so it should not be possible for users to be exposed to the laser. Any concerns do not use the instrument.</w:t>
            </w:r>
          </w:p>
          <w:p w:rsidR="00EF05D2" w:rsidRPr="0001361F" w:rsidRDefault="00EF05D2" w:rsidP="0001361F">
            <w:pPr>
              <w:pStyle w:val="TableStyle2"/>
              <w:rPr>
                <w:rFonts w:ascii="Garamond" w:eastAsia="Helvetica" w:hAnsi="Garamond" w:cs="Times New Roman"/>
                <w:szCs w:val="22"/>
              </w:rPr>
            </w:pPr>
            <w:r w:rsidRPr="0001361F">
              <w:rPr>
                <w:rFonts w:ascii="Garamond" w:eastAsia="Helvetica" w:hAnsi="Garamond" w:cs="Times New Roman"/>
                <w:szCs w:val="22"/>
              </w:rPr>
              <w:t>There are several types of measurements available for users are as follows:</w:t>
            </w:r>
          </w:p>
          <w:p w:rsidR="00EF05D2" w:rsidRPr="0001361F" w:rsidRDefault="00EF05D2" w:rsidP="007720D0">
            <w:pPr>
              <w:pStyle w:val="TableStyle2"/>
              <w:numPr>
                <w:ilvl w:val="0"/>
                <w:numId w:val="9"/>
              </w:numPr>
              <w:spacing w:line="220" w:lineRule="exact"/>
              <w:rPr>
                <w:rFonts w:ascii="Garamond" w:eastAsia="Helvetica" w:hAnsi="Garamond" w:cs="Times New Roman"/>
                <w:sz w:val="18"/>
                <w:szCs w:val="22"/>
              </w:rPr>
            </w:pPr>
            <w:r w:rsidRPr="0001361F">
              <w:rPr>
                <w:rFonts w:ascii="Garamond" w:eastAsia="Helvetica" w:hAnsi="Garamond" w:cs="Times New Roman" w:hint="eastAsia"/>
                <w:sz w:val="18"/>
                <w:szCs w:val="22"/>
              </w:rPr>
              <w:t xml:space="preserve">Spectral Acquisition </w:t>
            </w:r>
            <w:r w:rsidRPr="0001361F">
              <w:rPr>
                <w:rFonts w:ascii="Garamond" w:eastAsia="Helvetica" w:hAnsi="Garamond" w:cs="Times New Roman" w:hint="eastAsia"/>
                <w:sz w:val="18"/>
                <w:szCs w:val="22"/>
              </w:rPr>
              <w:t>–</w:t>
            </w:r>
            <w:r w:rsidRPr="0001361F">
              <w:rPr>
                <w:rFonts w:ascii="Garamond" w:eastAsia="Helvetica" w:hAnsi="Garamond" w:cs="Times New Roman" w:hint="eastAsia"/>
                <w:sz w:val="18"/>
                <w:szCs w:val="22"/>
              </w:rPr>
              <w:t xml:space="preserve"> standard method for spectral acquisition</w:t>
            </w:r>
          </w:p>
          <w:p w:rsidR="00EF05D2" w:rsidRPr="0001361F" w:rsidRDefault="00EF05D2" w:rsidP="007720D0">
            <w:pPr>
              <w:pStyle w:val="TableStyle2"/>
              <w:numPr>
                <w:ilvl w:val="0"/>
                <w:numId w:val="9"/>
              </w:numPr>
              <w:spacing w:line="220" w:lineRule="exact"/>
              <w:rPr>
                <w:rFonts w:ascii="Garamond" w:eastAsia="Helvetica" w:hAnsi="Garamond" w:cs="Times New Roman"/>
                <w:sz w:val="18"/>
                <w:szCs w:val="22"/>
              </w:rPr>
            </w:pPr>
            <w:r w:rsidRPr="0001361F">
              <w:rPr>
                <w:rFonts w:ascii="Garamond" w:eastAsia="Helvetica" w:hAnsi="Garamond" w:cs="Times New Roman" w:hint="eastAsia"/>
                <w:sz w:val="18"/>
                <w:szCs w:val="22"/>
              </w:rPr>
              <w:t xml:space="preserve">Image Acquisition </w:t>
            </w:r>
            <w:r w:rsidRPr="0001361F">
              <w:rPr>
                <w:rFonts w:ascii="Garamond" w:eastAsia="Helvetica" w:hAnsi="Garamond" w:cs="Times New Roman" w:hint="eastAsia"/>
                <w:sz w:val="18"/>
                <w:szCs w:val="22"/>
              </w:rPr>
              <w:t>–</w:t>
            </w:r>
            <w:r w:rsidRPr="0001361F">
              <w:rPr>
                <w:rFonts w:ascii="Garamond" w:eastAsia="Helvetica" w:hAnsi="Garamond" w:cs="Times New Roman" w:hint="eastAsia"/>
                <w:sz w:val="18"/>
                <w:szCs w:val="22"/>
              </w:rPr>
              <w:t xml:space="preserve"> collection of filter spectra.</w:t>
            </w:r>
          </w:p>
          <w:p w:rsidR="00EF05D2" w:rsidRPr="00D349CA" w:rsidRDefault="00EF05D2" w:rsidP="007720D0">
            <w:pPr>
              <w:pStyle w:val="TableStyle2"/>
              <w:numPr>
                <w:ilvl w:val="0"/>
                <w:numId w:val="9"/>
              </w:numPr>
              <w:spacing w:line="220" w:lineRule="exact"/>
              <w:rPr>
                <w:rFonts w:ascii="Garamond" w:eastAsia="Helvetica" w:hAnsi="Garamond" w:cs="Times New Roman"/>
                <w:sz w:val="22"/>
                <w:szCs w:val="22"/>
              </w:rPr>
            </w:pPr>
            <w:r w:rsidRPr="0001361F">
              <w:rPr>
                <w:rFonts w:ascii="Garamond" w:eastAsia="Helvetica" w:hAnsi="Garamond" w:cs="Times New Roman" w:hint="eastAsia"/>
                <w:sz w:val="18"/>
                <w:szCs w:val="22"/>
              </w:rPr>
              <w:t xml:space="preserve">Mapping Acquisition </w:t>
            </w:r>
            <w:r w:rsidRPr="0001361F">
              <w:rPr>
                <w:rFonts w:ascii="Garamond" w:eastAsia="Helvetica" w:hAnsi="Garamond" w:cs="Times New Roman" w:hint="eastAsia"/>
                <w:sz w:val="18"/>
                <w:szCs w:val="22"/>
              </w:rPr>
              <w:t>–</w:t>
            </w:r>
            <w:r w:rsidRPr="0001361F">
              <w:rPr>
                <w:rFonts w:ascii="Garamond" w:eastAsia="Helvetica" w:hAnsi="Garamond" w:cs="Times New Roman" w:hint="eastAsia"/>
                <w:sz w:val="18"/>
                <w:szCs w:val="22"/>
              </w:rPr>
              <w:t xml:space="preserve"> collection of spectral acquisitions over an area of the sample. If the mapping technique is desired to be used, contact a Shared Facilities staff member.</w:t>
            </w:r>
          </w:p>
        </w:tc>
        <w:tc>
          <w:tcPr>
            <w:tcW w:w="1643" w:type="dxa"/>
            <w:vMerge/>
          </w:tcPr>
          <w:p w:rsidR="00322A57" w:rsidRPr="00FA6BBA" w:rsidRDefault="00322A57">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r>
      <w:tr w:rsidR="00C20219" w:rsidRPr="00FA6BBA" w:rsidTr="00C20219">
        <w:trPr>
          <w:cantSplit/>
          <w:trHeight w:val="1624"/>
        </w:trPr>
        <w:tc>
          <w:tcPr>
            <w:tcW w:w="9039" w:type="dxa"/>
            <w:vMerge w:val="restart"/>
          </w:tcPr>
          <w:p w:rsidR="00C20219" w:rsidRPr="00AC2AFE" w:rsidRDefault="00C20219" w:rsidP="00E03B69">
            <w:pPr>
              <w:pStyle w:val="TableStyle2"/>
              <w:spacing w:after="60"/>
              <w:rPr>
                <w:rFonts w:ascii="Garamond" w:eastAsia="Helvetica" w:hAnsi="Garamond" w:cs="Times New Roman"/>
                <w:b/>
                <w:sz w:val="28"/>
                <w:szCs w:val="28"/>
              </w:rPr>
            </w:pPr>
            <w:r>
              <w:rPr>
                <w:rFonts w:ascii="Garamond" w:eastAsia="Helvetica" w:hAnsi="Garamond" w:cs="Times New Roman"/>
                <w:b/>
                <w:sz w:val="28"/>
                <w:szCs w:val="28"/>
              </w:rPr>
              <w:t>System start -up</w:t>
            </w:r>
          </w:p>
          <w:p w:rsidR="00E532CD" w:rsidRDefault="00E532CD" w:rsidP="001F5103">
            <w:pPr>
              <w:pStyle w:val="TableStyle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 w:val="num" w:pos="426"/>
              </w:tabs>
              <w:ind w:hanging="786"/>
              <w:rPr>
                <w:rFonts w:ascii="Garamond" w:eastAsia="Helvetica" w:hAnsi="Garamond" w:cs="Times New Roman"/>
                <w:sz w:val="24"/>
                <w:szCs w:val="24"/>
              </w:rPr>
            </w:pPr>
            <w:r w:rsidRPr="00E532CD">
              <w:rPr>
                <w:rFonts w:ascii="Garamond" w:eastAsia="Helvetica" w:hAnsi="Garamond" w:cs="Times New Roman"/>
                <w:sz w:val="24"/>
                <w:szCs w:val="24"/>
              </w:rPr>
              <w:t>Turn on the computer and log in.</w:t>
            </w:r>
          </w:p>
          <w:p w:rsidR="00C20219" w:rsidRPr="00D557FE" w:rsidRDefault="00E532CD" w:rsidP="001F5103">
            <w:pPr>
              <w:pStyle w:val="TableStyle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 w:val="num" w:pos="426"/>
              </w:tabs>
              <w:ind w:hanging="786"/>
              <w:rPr>
                <w:rFonts w:ascii="Garamond" w:eastAsia="Helvetica" w:hAnsi="Garamond" w:cs="Times New Roman"/>
                <w:sz w:val="24"/>
                <w:szCs w:val="24"/>
              </w:rPr>
            </w:pPr>
            <w:r>
              <w:rPr>
                <w:rFonts w:ascii="Garamond" w:eastAsia="Helvetica" w:hAnsi="Garamond" w:cs="Times New Roman"/>
                <w:sz w:val="24"/>
                <w:szCs w:val="24"/>
              </w:rPr>
              <w:t xml:space="preserve">Turn on the Raman </w:t>
            </w:r>
            <w:r w:rsidR="00C20219" w:rsidRPr="00D557FE">
              <w:rPr>
                <w:rFonts w:ascii="Garamond" w:eastAsia="Helvetica" w:hAnsi="Garamond" w:cs="Times New Roman"/>
                <w:sz w:val="24"/>
                <w:szCs w:val="24"/>
              </w:rPr>
              <w:t>unit (orange spectrometer)</w:t>
            </w:r>
            <w:r>
              <w:rPr>
                <w:rFonts w:ascii="Garamond" w:eastAsia="Helvetica" w:hAnsi="Garamond" w:cs="Times New Roman"/>
                <w:sz w:val="24"/>
                <w:szCs w:val="24"/>
              </w:rPr>
              <w:t xml:space="preserve"> – switch on right hand side</w:t>
            </w:r>
            <w:r w:rsidR="00C20219" w:rsidRPr="00D557FE">
              <w:rPr>
                <w:rFonts w:ascii="Garamond" w:eastAsia="Helvetica" w:hAnsi="Garamond" w:cs="Times New Roman"/>
                <w:sz w:val="24"/>
                <w:szCs w:val="24"/>
              </w:rPr>
              <w:t>.</w:t>
            </w:r>
          </w:p>
          <w:p w:rsidR="00C20219" w:rsidRPr="00D557FE" w:rsidRDefault="00C20219" w:rsidP="001F5103">
            <w:pPr>
              <w:pStyle w:val="TableStyle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 w:val="num" w:pos="426"/>
              </w:tabs>
              <w:ind w:hanging="786"/>
              <w:rPr>
                <w:rFonts w:ascii="Garamond" w:eastAsia="Helvetica" w:hAnsi="Garamond" w:cs="Times New Roman"/>
                <w:sz w:val="24"/>
                <w:szCs w:val="24"/>
              </w:rPr>
            </w:pPr>
            <w:r w:rsidRPr="00D557FE">
              <w:rPr>
                <w:rFonts w:ascii="Garamond" w:eastAsia="Helvetica" w:hAnsi="Garamond" w:cs="Times New Roman"/>
                <w:sz w:val="24"/>
                <w:szCs w:val="24"/>
              </w:rPr>
              <w:t xml:space="preserve">Power on the </w:t>
            </w:r>
            <w:r>
              <w:rPr>
                <w:rFonts w:ascii="Garamond" w:eastAsia="Helvetica" w:hAnsi="Garamond" w:cs="Times New Roman"/>
                <w:sz w:val="24"/>
                <w:szCs w:val="24"/>
              </w:rPr>
              <w:t>microscope</w:t>
            </w:r>
            <w:r w:rsidRPr="00D557FE">
              <w:rPr>
                <w:rFonts w:ascii="Garamond" w:eastAsia="Helvetica" w:hAnsi="Garamond" w:cs="Times New Roman"/>
                <w:sz w:val="24"/>
                <w:szCs w:val="24"/>
              </w:rPr>
              <w:t xml:space="preserve"> stage</w:t>
            </w:r>
            <w:r w:rsidR="00EF05D2">
              <w:rPr>
                <w:rFonts w:ascii="Garamond" w:eastAsia="Helvetica" w:hAnsi="Garamond" w:cs="Times New Roman"/>
                <w:sz w:val="24"/>
                <w:szCs w:val="24"/>
              </w:rPr>
              <w:t xml:space="preserve"> – inside interlocked chamber</w:t>
            </w:r>
            <w:r w:rsidRPr="00D557FE">
              <w:rPr>
                <w:rFonts w:ascii="Garamond" w:eastAsia="Helvetica" w:hAnsi="Garamond" w:cs="Times New Roman"/>
                <w:sz w:val="24"/>
                <w:szCs w:val="24"/>
              </w:rPr>
              <w:t>.</w:t>
            </w:r>
          </w:p>
          <w:p w:rsidR="00C20219" w:rsidRPr="00D557FE" w:rsidRDefault="00C20219" w:rsidP="001F5103">
            <w:pPr>
              <w:pStyle w:val="TableStyle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 w:val="num" w:pos="426"/>
              </w:tabs>
              <w:ind w:hanging="786"/>
              <w:rPr>
                <w:rFonts w:ascii="Garamond" w:eastAsia="Helvetica" w:hAnsi="Garamond" w:cs="Times New Roman"/>
                <w:sz w:val="24"/>
                <w:szCs w:val="24"/>
              </w:rPr>
            </w:pPr>
            <w:r w:rsidRPr="00D557FE">
              <w:rPr>
                <w:rFonts w:ascii="Garamond" w:eastAsia="Helvetica" w:hAnsi="Garamond" w:cs="Times New Roman"/>
                <w:sz w:val="24"/>
                <w:szCs w:val="24"/>
              </w:rPr>
              <w:t>Power on the desired laser(s):</w:t>
            </w:r>
          </w:p>
          <w:p w:rsidR="00C20219" w:rsidRPr="00D557FE" w:rsidRDefault="00C20219" w:rsidP="001F5103">
            <w:pPr>
              <w:pStyle w:val="TableStyle2"/>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426"/>
              </w:tabs>
              <w:ind w:left="851" w:hanging="339"/>
              <w:rPr>
                <w:rFonts w:ascii="Garamond" w:eastAsia="Helvetica" w:hAnsi="Garamond" w:cs="Times New Roman"/>
                <w:sz w:val="24"/>
                <w:szCs w:val="24"/>
              </w:rPr>
            </w:pPr>
            <w:r>
              <w:rPr>
                <w:rFonts w:ascii="Garamond" w:eastAsia="Helvetica" w:hAnsi="Garamond" w:cs="Times New Roman"/>
                <w:sz w:val="24"/>
                <w:szCs w:val="24"/>
              </w:rPr>
              <w:t>514</w:t>
            </w:r>
            <w:r w:rsidRPr="00D557FE">
              <w:rPr>
                <w:rFonts w:ascii="Garamond" w:eastAsia="Helvetica" w:hAnsi="Garamond" w:cs="Times New Roman"/>
                <w:sz w:val="24"/>
                <w:szCs w:val="24"/>
              </w:rPr>
              <w:t xml:space="preserve"> nm: </w:t>
            </w:r>
            <w:r>
              <w:rPr>
                <w:rFonts w:ascii="Garamond" w:eastAsia="Helvetica" w:hAnsi="Garamond" w:cs="Times New Roman"/>
                <w:sz w:val="24"/>
                <w:szCs w:val="24"/>
              </w:rPr>
              <w:t xml:space="preserve">power switch on laser, use </w:t>
            </w:r>
            <w:r w:rsidRPr="00D557FE">
              <w:rPr>
                <w:rFonts w:ascii="Garamond" w:eastAsia="Helvetica" w:hAnsi="Garamond" w:cs="Times New Roman"/>
                <w:sz w:val="24"/>
                <w:szCs w:val="24"/>
              </w:rPr>
              <w:t xml:space="preserve">key </w:t>
            </w:r>
            <w:r>
              <w:rPr>
                <w:rFonts w:ascii="Garamond" w:eastAsia="Helvetica" w:hAnsi="Garamond" w:cs="Times New Roman"/>
                <w:sz w:val="24"/>
                <w:szCs w:val="24"/>
              </w:rPr>
              <w:t>i</w:t>
            </w:r>
            <w:r w:rsidRPr="00D557FE">
              <w:rPr>
                <w:rFonts w:ascii="Garamond" w:eastAsia="Helvetica" w:hAnsi="Garamond" w:cs="Times New Roman"/>
                <w:sz w:val="24"/>
                <w:szCs w:val="24"/>
              </w:rPr>
              <w:t xml:space="preserve">n the </w:t>
            </w:r>
            <w:r>
              <w:rPr>
                <w:rFonts w:ascii="Garamond" w:eastAsia="Helvetica" w:hAnsi="Garamond" w:cs="Times New Roman"/>
                <w:sz w:val="24"/>
                <w:szCs w:val="24"/>
              </w:rPr>
              <w:t>control unit</w:t>
            </w:r>
            <w:r w:rsidR="00EF05D2">
              <w:rPr>
                <w:rFonts w:ascii="Garamond" w:eastAsia="Helvetica" w:hAnsi="Garamond" w:cs="Times New Roman"/>
                <w:sz w:val="24"/>
                <w:szCs w:val="24"/>
              </w:rPr>
              <w:t xml:space="preserve"> </w:t>
            </w:r>
          </w:p>
          <w:p w:rsidR="00C20219" w:rsidRPr="00D557FE" w:rsidRDefault="00C20219" w:rsidP="001F5103">
            <w:pPr>
              <w:pStyle w:val="TableStyle2"/>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426"/>
              </w:tabs>
              <w:ind w:left="851" w:hanging="339"/>
              <w:rPr>
                <w:rFonts w:ascii="Garamond" w:eastAsia="Helvetica" w:hAnsi="Garamond" w:cs="Times New Roman"/>
                <w:sz w:val="24"/>
                <w:szCs w:val="24"/>
              </w:rPr>
            </w:pPr>
            <w:r w:rsidRPr="00D557FE">
              <w:rPr>
                <w:rFonts w:ascii="Garamond" w:eastAsia="Helvetica" w:hAnsi="Garamond" w:cs="Times New Roman"/>
                <w:sz w:val="24"/>
                <w:szCs w:val="24"/>
              </w:rPr>
              <w:t>785 nm laser: switch on the key on the laser unit</w:t>
            </w:r>
            <w:r w:rsidR="00EF05D2">
              <w:rPr>
                <w:rFonts w:ascii="Garamond" w:eastAsia="Helvetica" w:hAnsi="Garamond" w:cs="Times New Roman"/>
                <w:sz w:val="24"/>
                <w:szCs w:val="24"/>
              </w:rPr>
              <w:t xml:space="preserve"> </w:t>
            </w:r>
          </w:p>
          <w:p w:rsidR="002025BB" w:rsidRDefault="002025BB" w:rsidP="001F5103">
            <w:pPr>
              <w:pStyle w:val="TableStyle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 w:val="num" w:pos="426"/>
              </w:tabs>
              <w:ind w:hanging="786"/>
              <w:rPr>
                <w:rFonts w:ascii="Garamond" w:eastAsia="Helvetica" w:hAnsi="Garamond" w:cs="Times New Roman"/>
                <w:sz w:val="24"/>
                <w:szCs w:val="24"/>
              </w:rPr>
            </w:pPr>
            <w:r>
              <w:rPr>
                <w:rFonts w:ascii="Garamond" w:eastAsia="Helvetica" w:hAnsi="Garamond" w:cs="Times New Roman"/>
                <w:sz w:val="24"/>
                <w:szCs w:val="24"/>
              </w:rPr>
              <w:t>Turn on stage controller (switch on back)</w:t>
            </w:r>
          </w:p>
          <w:p w:rsidR="00C20219" w:rsidRPr="00D557FE" w:rsidRDefault="00C20219" w:rsidP="001F5103">
            <w:pPr>
              <w:pStyle w:val="TableStyle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 w:val="num" w:pos="426"/>
              </w:tabs>
              <w:ind w:hanging="786"/>
              <w:rPr>
                <w:rFonts w:ascii="Garamond" w:eastAsia="Helvetica" w:hAnsi="Garamond" w:cs="Times New Roman"/>
                <w:sz w:val="24"/>
                <w:szCs w:val="24"/>
              </w:rPr>
            </w:pPr>
            <w:r w:rsidRPr="00D557FE">
              <w:rPr>
                <w:rFonts w:ascii="Garamond" w:eastAsia="Helvetica" w:hAnsi="Garamond" w:cs="Times New Roman"/>
                <w:sz w:val="24"/>
                <w:szCs w:val="24"/>
              </w:rPr>
              <w:t xml:space="preserve">Start the Renishaw </w:t>
            </w:r>
            <w:proofErr w:type="spellStart"/>
            <w:r w:rsidRPr="00D557FE">
              <w:rPr>
                <w:rFonts w:ascii="Garamond" w:eastAsia="Helvetica" w:hAnsi="Garamond" w:cs="Times New Roman"/>
                <w:sz w:val="24"/>
                <w:szCs w:val="24"/>
              </w:rPr>
              <w:t>WiRE</w:t>
            </w:r>
            <w:proofErr w:type="spellEnd"/>
            <w:r w:rsidRPr="00D557FE">
              <w:rPr>
                <w:rFonts w:ascii="Garamond" w:eastAsia="Helvetica" w:hAnsi="Garamond" w:cs="Times New Roman"/>
                <w:sz w:val="24"/>
                <w:szCs w:val="24"/>
              </w:rPr>
              <w:t xml:space="preserve"> 3.</w:t>
            </w:r>
            <w:r>
              <w:rPr>
                <w:rFonts w:ascii="Garamond" w:eastAsia="Helvetica" w:hAnsi="Garamond" w:cs="Times New Roman"/>
                <w:sz w:val="24"/>
                <w:szCs w:val="24"/>
              </w:rPr>
              <w:t>4</w:t>
            </w:r>
            <w:r w:rsidRPr="00D557FE">
              <w:rPr>
                <w:rFonts w:ascii="Garamond" w:eastAsia="Helvetica" w:hAnsi="Garamond" w:cs="Times New Roman"/>
                <w:sz w:val="24"/>
                <w:szCs w:val="24"/>
              </w:rPr>
              <w:t xml:space="preserve"> software.</w:t>
            </w:r>
          </w:p>
          <w:p w:rsidR="00EF05D2" w:rsidRDefault="00EF05D2" w:rsidP="001F5103">
            <w:pPr>
              <w:pStyle w:val="TableStyle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 w:val="num" w:pos="426"/>
                <w:tab w:val="left" w:pos="6870"/>
              </w:tabs>
              <w:ind w:hanging="786"/>
              <w:rPr>
                <w:rFonts w:ascii="Garamond" w:eastAsia="Helvetica" w:hAnsi="Garamond" w:cs="Times New Roman"/>
                <w:sz w:val="24"/>
                <w:szCs w:val="24"/>
              </w:rPr>
            </w:pPr>
            <w:r>
              <w:rPr>
                <w:rFonts w:ascii="Garamond" w:eastAsia="Helvetica" w:hAnsi="Garamond" w:cs="Times New Roman"/>
                <w:sz w:val="24"/>
                <w:szCs w:val="24"/>
              </w:rPr>
              <w:t>T</w:t>
            </w:r>
            <w:r w:rsidRPr="00EF05D2">
              <w:rPr>
                <w:rFonts w:ascii="Garamond" w:eastAsia="Helvetica" w:hAnsi="Garamond" w:cs="Times New Roman"/>
                <w:sz w:val="24"/>
                <w:szCs w:val="24"/>
              </w:rPr>
              <w:t>he software will give options as to whi</w:t>
            </w:r>
            <w:r>
              <w:rPr>
                <w:rFonts w:ascii="Garamond" w:eastAsia="Helvetica" w:hAnsi="Garamond" w:cs="Times New Roman"/>
                <w:sz w:val="24"/>
                <w:szCs w:val="24"/>
              </w:rPr>
              <w:t>ch motors to reference</w:t>
            </w:r>
            <w:r w:rsidRPr="00EF05D2">
              <w:rPr>
                <w:rFonts w:ascii="Garamond" w:eastAsia="Helvetica" w:hAnsi="Garamond" w:cs="Times New Roman"/>
                <w:sz w:val="24"/>
                <w:szCs w:val="24"/>
              </w:rPr>
              <w:t xml:space="preserve">. Select </w:t>
            </w:r>
            <w:r w:rsidRPr="0001361F">
              <w:rPr>
                <w:rFonts w:ascii="Garamond" w:eastAsia="Helvetica" w:hAnsi="Garamond" w:cs="Times New Roman"/>
                <w:b/>
                <w:sz w:val="24"/>
                <w:szCs w:val="24"/>
              </w:rPr>
              <w:t>Reference All Motors</w:t>
            </w:r>
            <w:r w:rsidRPr="00EF05D2">
              <w:rPr>
                <w:rFonts w:ascii="Garamond" w:eastAsia="Helvetica" w:hAnsi="Garamond" w:cs="Times New Roman"/>
                <w:sz w:val="24"/>
                <w:szCs w:val="24"/>
              </w:rPr>
              <w:t xml:space="preserve"> and then click </w:t>
            </w:r>
            <w:r w:rsidRPr="0001361F">
              <w:rPr>
                <w:rFonts w:ascii="Garamond" w:eastAsia="Helvetica" w:hAnsi="Garamond" w:cs="Times New Roman"/>
                <w:b/>
                <w:sz w:val="24"/>
                <w:szCs w:val="24"/>
              </w:rPr>
              <w:t>OK</w:t>
            </w:r>
            <w:r w:rsidRPr="00EF05D2">
              <w:rPr>
                <w:rFonts w:ascii="Garamond" w:eastAsia="Helvetica" w:hAnsi="Garamond" w:cs="Times New Roman"/>
                <w:sz w:val="24"/>
                <w:szCs w:val="24"/>
              </w:rPr>
              <w:t>. The tool will initialize all motors of the spectrometer.</w:t>
            </w:r>
          </w:p>
          <w:p w:rsidR="002025BB" w:rsidRDefault="002025BB" w:rsidP="001F5103">
            <w:pPr>
              <w:pStyle w:val="TableStyle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 w:val="num" w:pos="426"/>
                <w:tab w:val="left" w:pos="6870"/>
              </w:tabs>
              <w:ind w:hanging="786"/>
              <w:rPr>
                <w:rFonts w:ascii="Garamond" w:eastAsia="Helvetica" w:hAnsi="Garamond" w:cs="Times New Roman"/>
                <w:sz w:val="24"/>
                <w:szCs w:val="24"/>
              </w:rPr>
            </w:pPr>
            <w:r>
              <w:rPr>
                <w:rFonts w:ascii="Garamond" w:eastAsia="Helvetica" w:hAnsi="Garamond" w:cs="Times New Roman"/>
                <w:sz w:val="24"/>
                <w:szCs w:val="24"/>
              </w:rPr>
              <w:t xml:space="preserve">Wait 20mins for the laser to warm up and </w:t>
            </w:r>
            <w:proofErr w:type="spellStart"/>
            <w:r>
              <w:rPr>
                <w:rFonts w:ascii="Garamond" w:eastAsia="Helvetica" w:hAnsi="Garamond" w:cs="Times New Roman"/>
                <w:sz w:val="24"/>
                <w:szCs w:val="24"/>
              </w:rPr>
              <w:t>stabilise</w:t>
            </w:r>
            <w:proofErr w:type="spellEnd"/>
          </w:p>
          <w:p w:rsidR="00EF05D2" w:rsidRDefault="00EF05D2" w:rsidP="0001361F">
            <w:pPr>
              <w:pBdr>
                <w:top w:val="none" w:sz="0" w:space="0" w:color="auto"/>
                <w:left w:val="none" w:sz="0" w:space="0" w:color="auto"/>
                <w:bottom w:val="none" w:sz="0" w:space="0" w:color="auto"/>
                <w:right w:val="none" w:sz="0" w:space="0" w:color="auto"/>
                <w:between w:val="none" w:sz="0" w:space="0" w:color="auto"/>
                <w:bar w:val="none" w:sz="0" w:color="auto"/>
              </w:pBdr>
              <w:spacing w:before="120" w:after="60"/>
              <w:rPr>
                <w:rFonts w:ascii="Garamond" w:eastAsia="Helvetica" w:hAnsi="Garamond"/>
                <w:b/>
                <w:color w:val="000000"/>
                <w:sz w:val="28"/>
                <w:szCs w:val="28"/>
                <w:lang w:eastAsia="en-GB"/>
              </w:rPr>
            </w:pPr>
            <w:r>
              <w:rPr>
                <w:rFonts w:ascii="Garamond" w:eastAsia="Helvetica" w:hAnsi="Garamond"/>
                <w:b/>
                <w:color w:val="000000"/>
                <w:sz w:val="28"/>
                <w:szCs w:val="28"/>
                <w:lang w:eastAsia="en-GB"/>
              </w:rPr>
              <w:t>Putting sample into position for measurement</w:t>
            </w:r>
          </w:p>
          <w:p w:rsidR="003E7602" w:rsidRDefault="003E7602" w:rsidP="002025BB">
            <w:pPr>
              <w:pStyle w:val="TableStyle2"/>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284"/>
              <w:rPr>
                <w:rFonts w:ascii="Garamond" w:eastAsia="Helvetica" w:hAnsi="Garamond" w:cs="Times New Roman"/>
                <w:sz w:val="24"/>
                <w:szCs w:val="24"/>
              </w:rPr>
            </w:pPr>
            <w:r>
              <w:rPr>
                <w:rFonts w:ascii="Garamond" w:eastAsia="Helvetica" w:hAnsi="Garamond" w:cs="Times New Roman"/>
                <w:sz w:val="24"/>
                <w:szCs w:val="24"/>
              </w:rPr>
              <w:t>Open interlock door USING ‘DOOR RELEASE’ BUTTON</w:t>
            </w:r>
          </w:p>
          <w:p w:rsidR="002025BB" w:rsidRDefault="002025BB" w:rsidP="002025BB">
            <w:pPr>
              <w:pStyle w:val="TableStyle2"/>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284"/>
              <w:rPr>
                <w:rFonts w:ascii="Garamond" w:eastAsia="Helvetica" w:hAnsi="Garamond" w:cs="Times New Roman"/>
                <w:sz w:val="24"/>
                <w:szCs w:val="24"/>
              </w:rPr>
            </w:pPr>
            <w:r w:rsidRPr="00EF05D2">
              <w:rPr>
                <w:rFonts w:ascii="Garamond" w:eastAsia="Helvetica" w:hAnsi="Garamond" w:cs="Times New Roman"/>
                <w:sz w:val="24"/>
                <w:szCs w:val="24"/>
              </w:rPr>
              <w:t>Lower the stage of the microscope using the Z-position adjustment knobs on the side of the microscope</w:t>
            </w:r>
            <w:r w:rsidR="003E7602">
              <w:rPr>
                <w:rFonts w:ascii="Garamond" w:eastAsia="Helvetica" w:hAnsi="Garamond" w:cs="Times New Roman"/>
                <w:sz w:val="24"/>
                <w:szCs w:val="24"/>
              </w:rPr>
              <w:t xml:space="preserve"> (outer=fine adjustment, inner=course adjustment)</w:t>
            </w:r>
            <w:r w:rsidRPr="00EF05D2">
              <w:rPr>
                <w:rFonts w:ascii="Garamond" w:eastAsia="Helvetica" w:hAnsi="Garamond" w:cs="Times New Roman"/>
                <w:sz w:val="24"/>
                <w:szCs w:val="24"/>
              </w:rPr>
              <w:t>.</w:t>
            </w:r>
          </w:p>
          <w:p w:rsidR="00EF05D2" w:rsidRDefault="00EF05D2" w:rsidP="001F5103">
            <w:pPr>
              <w:pStyle w:val="TableStyle2"/>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284"/>
              <w:rPr>
                <w:rFonts w:ascii="Garamond" w:eastAsia="Helvetica" w:hAnsi="Garamond" w:cs="Times New Roman"/>
                <w:sz w:val="24"/>
                <w:szCs w:val="24"/>
              </w:rPr>
            </w:pPr>
            <w:r>
              <w:rPr>
                <w:rFonts w:ascii="Garamond" w:eastAsia="Helvetica" w:hAnsi="Garamond" w:cs="Times New Roman"/>
                <w:sz w:val="24"/>
                <w:szCs w:val="24"/>
              </w:rPr>
              <w:t>Rotate the lenses on the microscope such that there is a space to put sample in</w:t>
            </w:r>
            <w:r w:rsidRPr="00D557FE">
              <w:rPr>
                <w:rFonts w:ascii="Garamond" w:eastAsia="Helvetica" w:hAnsi="Garamond" w:cs="Times New Roman"/>
                <w:sz w:val="24"/>
                <w:szCs w:val="24"/>
              </w:rPr>
              <w:t>.</w:t>
            </w:r>
          </w:p>
          <w:p w:rsidR="00EF05D2" w:rsidRDefault="00EF05D2" w:rsidP="001F5103">
            <w:pPr>
              <w:pStyle w:val="TableStyle2"/>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284"/>
              <w:rPr>
                <w:rFonts w:ascii="Garamond" w:eastAsia="Helvetica" w:hAnsi="Garamond" w:cs="Times New Roman"/>
                <w:sz w:val="24"/>
                <w:szCs w:val="24"/>
              </w:rPr>
            </w:pPr>
            <w:r w:rsidRPr="00EF05D2">
              <w:rPr>
                <w:rFonts w:ascii="Garamond" w:eastAsia="Helvetica" w:hAnsi="Garamond" w:cs="Times New Roman"/>
                <w:sz w:val="24"/>
                <w:szCs w:val="24"/>
              </w:rPr>
              <w:t xml:space="preserve">Place </w:t>
            </w:r>
            <w:r w:rsidR="0001361F">
              <w:rPr>
                <w:rFonts w:ascii="Garamond" w:eastAsia="Helvetica" w:hAnsi="Garamond" w:cs="Times New Roman"/>
                <w:sz w:val="24"/>
                <w:szCs w:val="24"/>
              </w:rPr>
              <w:t>a</w:t>
            </w:r>
            <w:r>
              <w:rPr>
                <w:rFonts w:ascii="Garamond" w:eastAsia="Helvetica" w:hAnsi="Garamond" w:cs="Times New Roman"/>
                <w:sz w:val="24"/>
                <w:szCs w:val="24"/>
              </w:rPr>
              <w:t xml:space="preserve"> sample</w:t>
            </w:r>
            <w:r w:rsidRPr="00EF05D2">
              <w:rPr>
                <w:rFonts w:ascii="Garamond" w:eastAsia="Helvetica" w:hAnsi="Garamond" w:cs="Times New Roman"/>
                <w:sz w:val="24"/>
                <w:szCs w:val="24"/>
              </w:rPr>
              <w:t xml:space="preserve"> </w:t>
            </w:r>
            <w:r>
              <w:rPr>
                <w:rFonts w:ascii="Garamond" w:eastAsia="Helvetica" w:hAnsi="Garamond" w:cs="Times New Roman"/>
                <w:sz w:val="24"/>
                <w:szCs w:val="24"/>
              </w:rPr>
              <w:t xml:space="preserve">(start with </w:t>
            </w:r>
            <w:r w:rsidRPr="00EF05D2">
              <w:rPr>
                <w:rFonts w:ascii="Garamond" w:eastAsia="Helvetica" w:hAnsi="Garamond" w:cs="Times New Roman"/>
                <w:sz w:val="24"/>
                <w:szCs w:val="24"/>
              </w:rPr>
              <w:t>silicon reference standard</w:t>
            </w:r>
            <w:r>
              <w:rPr>
                <w:rFonts w:ascii="Garamond" w:eastAsia="Helvetica" w:hAnsi="Garamond" w:cs="Times New Roman"/>
                <w:sz w:val="24"/>
                <w:szCs w:val="24"/>
              </w:rPr>
              <w:t>)</w:t>
            </w:r>
            <w:r w:rsidRPr="00EF05D2">
              <w:rPr>
                <w:rFonts w:ascii="Garamond" w:eastAsia="Helvetica" w:hAnsi="Garamond" w:cs="Times New Roman"/>
                <w:sz w:val="24"/>
                <w:szCs w:val="24"/>
              </w:rPr>
              <w:t xml:space="preserve"> on the stage. Use the stage clip to secure the glass slide.</w:t>
            </w:r>
          </w:p>
          <w:p w:rsidR="00EF05D2" w:rsidRDefault="00EF05D2" w:rsidP="001F5103">
            <w:pPr>
              <w:pStyle w:val="TableStyle2"/>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284"/>
              <w:rPr>
                <w:rFonts w:ascii="Garamond" w:eastAsia="Helvetica" w:hAnsi="Garamond" w:cs="Times New Roman"/>
                <w:sz w:val="24"/>
                <w:szCs w:val="24"/>
              </w:rPr>
            </w:pPr>
            <w:r w:rsidRPr="00EF05D2">
              <w:rPr>
                <w:rFonts w:ascii="Garamond" w:eastAsia="Helvetica" w:hAnsi="Garamond" w:cs="Times New Roman"/>
                <w:sz w:val="24"/>
                <w:szCs w:val="24"/>
              </w:rPr>
              <w:t>Move the 5x objective into position so that it is abo</w:t>
            </w:r>
            <w:r>
              <w:rPr>
                <w:rFonts w:ascii="Garamond" w:eastAsia="Helvetica" w:hAnsi="Garamond" w:cs="Times New Roman"/>
                <w:sz w:val="24"/>
                <w:szCs w:val="24"/>
              </w:rPr>
              <w:t>ve the silicon reference sample.</w:t>
            </w:r>
          </w:p>
          <w:p w:rsidR="00EF05D2" w:rsidRDefault="00EF05D2" w:rsidP="001F5103">
            <w:pPr>
              <w:pStyle w:val="TableStyle2"/>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284"/>
              <w:rPr>
                <w:rFonts w:ascii="Garamond" w:eastAsia="Helvetica" w:hAnsi="Garamond" w:cs="Times New Roman"/>
                <w:sz w:val="24"/>
                <w:szCs w:val="24"/>
              </w:rPr>
            </w:pPr>
            <w:r w:rsidRPr="00EF05D2">
              <w:rPr>
                <w:rFonts w:ascii="Garamond" w:eastAsia="Helvetica" w:hAnsi="Garamond" w:cs="Times New Roman"/>
                <w:sz w:val="24"/>
                <w:szCs w:val="24"/>
              </w:rPr>
              <w:t xml:space="preserve">NOTE: </w:t>
            </w:r>
            <w:r w:rsidR="002025BB">
              <w:rPr>
                <w:rFonts w:ascii="Garamond" w:eastAsia="Helvetica" w:hAnsi="Garamond" w:cs="Times New Roman"/>
                <w:sz w:val="24"/>
                <w:szCs w:val="24"/>
              </w:rPr>
              <w:t xml:space="preserve">It is good practice to change the </w:t>
            </w:r>
            <w:r w:rsidRPr="00EF05D2">
              <w:rPr>
                <w:rFonts w:ascii="Garamond" w:eastAsia="Helvetica" w:hAnsi="Garamond" w:cs="Times New Roman"/>
                <w:sz w:val="24"/>
                <w:szCs w:val="24"/>
              </w:rPr>
              <w:t xml:space="preserve">objective setting </w:t>
            </w:r>
            <w:r w:rsidR="002025BB">
              <w:rPr>
                <w:rFonts w:ascii="Garamond" w:eastAsia="Helvetica" w:hAnsi="Garamond" w:cs="Times New Roman"/>
                <w:sz w:val="24"/>
                <w:szCs w:val="24"/>
              </w:rPr>
              <w:t xml:space="preserve">on the </w:t>
            </w:r>
            <w:r w:rsidRPr="00EF05D2">
              <w:rPr>
                <w:rFonts w:ascii="Garamond" w:eastAsia="Helvetica" w:hAnsi="Garamond" w:cs="Times New Roman"/>
                <w:sz w:val="24"/>
                <w:szCs w:val="24"/>
              </w:rPr>
              <w:t>Sample Review window</w:t>
            </w:r>
            <w:r w:rsidR="002025BB">
              <w:rPr>
                <w:rFonts w:ascii="Garamond" w:eastAsia="Helvetica" w:hAnsi="Garamond" w:cs="Times New Roman"/>
                <w:sz w:val="24"/>
                <w:szCs w:val="24"/>
              </w:rPr>
              <w:t xml:space="preserve"> w</w:t>
            </w:r>
            <w:r w:rsidR="002025BB" w:rsidRPr="00EF05D2">
              <w:rPr>
                <w:rFonts w:ascii="Garamond" w:eastAsia="Helvetica" w:hAnsi="Garamond" w:cs="Times New Roman"/>
                <w:sz w:val="24"/>
                <w:szCs w:val="24"/>
              </w:rPr>
              <w:t xml:space="preserve">henever the sample objective </w:t>
            </w:r>
            <w:r w:rsidR="002025BB">
              <w:rPr>
                <w:rFonts w:ascii="Garamond" w:eastAsia="Helvetica" w:hAnsi="Garamond" w:cs="Times New Roman"/>
                <w:sz w:val="24"/>
                <w:szCs w:val="24"/>
              </w:rPr>
              <w:t xml:space="preserve">lens </w:t>
            </w:r>
            <w:r w:rsidR="002025BB" w:rsidRPr="00EF05D2">
              <w:rPr>
                <w:rFonts w:ascii="Garamond" w:eastAsia="Helvetica" w:hAnsi="Garamond" w:cs="Times New Roman"/>
                <w:sz w:val="24"/>
                <w:szCs w:val="24"/>
              </w:rPr>
              <w:t>is changed</w:t>
            </w:r>
            <w:r w:rsidRPr="00EF05D2">
              <w:rPr>
                <w:rFonts w:ascii="Garamond" w:eastAsia="Helvetica" w:hAnsi="Garamond" w:cs="Times New Roman"/>
                <w:sz w:val="24"/>
                <w:szCs w:val="24"/>
              </w:rPr>
              <w:t>. This will adjust</w:t>
            </w:r>
            <w:r>
              <w:rPr>
                <w:rFonts w:ascii="Garamond" w:eastAsia="Helvetica" w:hAnsi="Garamond" w:cs="Times New Roman"/>
                <w:sz w:val="24"/>
                <w:szCs w:val="24"/>
              </w:rPr>
              <w:t xml:space="preserve"> the scale on the video window</w:t>
            </w:r>
            <w:r w:rsidRPr="00EF05D2">
              <w:rPr>
                <w:rFonts w:ascii="Garamond" w:eastAsia="Helvetica" w:hAnsi="Garamond" w:cs="Times New Roman"/>
                <w:sz w:val="24"/>
                <w:szCs w:val="24"/>
              </w:rPr>
              <w:t>.</w:t>
            </w:r>
          </w:p>
          <w:p w:rsidR="003E7602" w:rsidRDefault="003E7602" w:rsidP="001F5103">
            <w:pPr>
              <w:pStyle w:val="TableStyle2"/>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284"/>
              <w:rPr>
                <w:rFonts w:ascii="Garamond" w:eastAsia="Helvetica" w:hAnsi="Garamond" w:cs="Times New Roman"/>
                <w:sz w:val="24"/>
                <w:szCs w:val="24"/>
              </w:rPr>
            </w:pPr>
            <w:r>
              <w:rPr>
                <w:rFonts w:ascii="Garamond" w:eastAsia="Helvetica" w:hAnsi="Garamond" w:cs="Times New Roman"/>
                <w:sz w:val="24"/>
                <w:szCs w:val="24"/>
              </w:rPr>
              <w:t>Use stage controller to position sample under lens</w:t>
            </w:r>
          </w:p>
          <w:p w:rsidR="00EF05D2" w:rsidRPr="00EF05D2" w:rsidRDefault="002025BB" w:rsidP="001F5103">
            <w:pPr>
              <w:pStyle w:val="TableStyle2"/>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284"/>
              <w:rPr>
                <w:rFonts w:ascii="Garamond" w:eastAsia="Helvetica" w:hAnsi="Garamond" w:cs="Times New Roman"/>
                <w:sz w:val="24"/>
                <w:szCs w:val="24"/>
              </w:rPr>
            </w:pPr>
            <w:r>
              <w:rPr>
                <w:rFonts w:ascii="Garamond" w:eastAsia="Helvetica" w:hAnsi="Garamond" w:cs="Times New Roman"/>
                <w:sz w:val="24"/>
                <w:szCs w:val="24"/>
              </w:rPr>
              <w:t xml:space="preserve">Adjust the filter wheel </w:t>
            </w:r>
            <w:r w:rsidR="00EF05D2" w:rsidRPr="00EF05D2">
              <w:rPr>
                <w:rFonts w:ascii="Garamond" w:eastAsia="Helvetica" w:hAnsi="Garamond" w:cs="Times New Roman"/>
                <w:sz w:val="24"/>
                <w:szCs w:val="24"/>
              </w:rPr>
              <w:t>of the microscope</w:t>
            </w:r>
            <w:r>
              <w:rPr>
                <w:rFonts w:ascii="Garamond" w:eastAsia="Helvetica" w:hAnsi="Garamond" w:cs="Times New Roman"/>
                <w:sz w:val="24"/>
                <w:szCs w:val="24"/>
              </w:rPr>
              <w:t xml:space="preserve"> to 1</w:t>
            </w:r>
            <w:r w:rsidR="00EF05D2" w:rsidRPr="00EF05D2">
              <w:rPr>
                <w:rFonts w:ascii="Garamond" w:eastAsia="Helvetica" w:hAnsi="Garamond" w:cs="Times New Roman"/>
                <w:sz w:val="24"/>
                <w:szCs w:val="24"/>
              </w:rPr>
              <w:t xml:space="preserve"> (Figure 10a):</w:t>
            </w:r>
          </w:p>
          <w:p w:rsidR="00EF05D2" w:rsidRPr="00EF05D2" w:rsidRDefault="002025BB" w:rsidP="001F5103">
            <w:pPr>
              <w:pStyle w:val="TableStyle2"/>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284"/>
              <w:rPr>
                <w:rFonts w:ascii="Garamond" w:eastAsia="Helvetica" w:hAnsi="Garamond" w:cs="Times New Roman"/>
                <w:sz w:val="24"/>
                <w:szCs w:val="24"/>
              </w:rPr>
            </w:pPr>
            <w:r>
              <w:rPr>
                <w:rFonts w:ascii="Garamond" w:eastAsia="Helvetica" w:hAnsi="Garamond" w:cs="Times New Roman"/>
                <w:sz w:val="24"/>
                <w:szCs w:val="24"/>
              </w:rPr>
              <w:t xml:space="preserve">Adjust the </w:t>
            </w:r>
            <w:r w:rsidR="00F45ADC">
              <w:rPr>
                <w:rFonts w:ascii="Garamond" w:eastAsia="Helvetica" w:hAnsi="Garamond" w:cs="Times New Roman"/>
                <w:sz w:val="24"/>
                <w:szCs w:val="24"/>
              </w:rPr>
              <w:t>switch on the side to “lamp”</w:t>
            </w:r>
          </w:p>
          <w:p w:rsidR="00EF05D2" w:rsidRDefault="00EF05D2" w:rsidP="001F5103">
            <w:pPr>
              <w:pStyle w:val="TableStyle2"/>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284"/>
              <w:rPr>
                <w:rFonts w:ascii="Garamond" w:eastAsia="Helvetica" w:hAnsi="Garamond" w:cs="Times New Roman"/>
                <w:sz w:val="24"/>
                <w:szCs w:val="24"/>
              </w:rPr>
            </w:pPr>
            <w:r w:rsidRPr="00EF05D2">
              <w:rPr>
                <w:rFonts w:ascii="Garamond" w:eastAsia="Helvetica" w:hAnsi="Garamond" w:cs="Times New Roman"/>
                <w:sz w:val="24"/>
                <w:szCs w:val="24"/>
              </w:rPr>
              <w:t xml:space="preserve">This allows for viewing of the sample using the white light source of </w:t>
            </w:r>
            <w:r>
              <w:rPr>
                <w:rFonts w:ascii="Garamond" w:eastAsia="Helvetica" w:hAnsi="Garamond" w:cs="Times New Roman"/>
                <w:sz w:val="24"/>
                <w:szCs w:val="24"/>
              </w:rPr>
              <w:t>the microscope and video camera</w:t>
            </w:r>
          </w:p>
          <w:p w:rsidR="00EF05D2" w:rsidRDefault="00EF05D2" w:rsidP="001F5103">
            <w:pPr>
              <w:pStyle w:val="TableStyle2"/>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284"/>
              <w:rPr>
                <w:rFonts w:ascii="Garamond" w:eastAsia="Helvetica" w:hAnsi="Garamond" w:cs="Times New Roman"/>
                <w:sz w:val="24"/>
                <w:szCs w:val="24"/>
              </w:rPr>
            </w:pPr>
            <w:r w:rsidRPr="00EF05D2">
              <w:rPr>
                <w:rFonts w:ascii="Garamond" w:eastAsia="Helvetica" w:hAnsi="Garamond" w:cs="Times New Roman"/>
                <w:sz w:val="24"/>
                <w:szCs w:val="24"/>
              </w:rPr>
              <w:t xml:space="preserve">Focus on the surface of the silicon using height adjustment knob on the side of the microscope. It may be necessary to adjust the F-stop wheel on the </w:t>
            </w:r>
            <w:r w:rsidR="0001361F">
              <w:rPr>
                <w:rFonts w:ascii="Garamond" w:eastAsia="Helvetica" w:hAnsi="Garamond" w:cs="Times New Roman"/>
                <w:sz w:val="24"/>
                <w:szCs w:val="24"/>
              </w:rPr>
              <w:t>back</w:t>
            </w:r>
            <w:r w:rsidRPr="00EF05D2">
              <w:rPr>
                <w:rFonts w:ascii="Garamond" w:eastAsia="Helvetica" w:hAnsi="Garamond" w:cs="Times New Roman"/>
                <w:sz w:val="24"/>
                <w:szCs w:val="24"/>
              </w:rPr>
              <w:t xml:space="preserve"> </w:t>
            </w:r>
            <w:r w:rsidR="0001361F">
              <w:rPr>
                <w:rFonts w:ascii="Garamond" w:eastAsia="Helvetica" w:hAnsi="Garamond" w:cs="Times New Roman"/>
                <w:sz w:val="24"/>
                <w:szCs w:val="24"/>
              </w:rPr>
              <w:t xml:space="preserve">right </w:t>
            </w:r>
            <w:r w:rsidRPr="00EF05D2">
              <w:rPr>
                <w:rFonts w:ascii="Garamond" w:eastAsia="Helvetica" w:hAnsi="Garamond" w:cs="Times New Roman"/>
                <w:sz w:val="24"/>
                <w:szCs w:val="24"/>
              </w:rPr>
              <w:t>of the microscope to reduce the light intensity.</w:t>
            </w:r>
          </w:p>
          <w:p w:rsidR="000A204D" w:rsidRPr="003E7602" w:rsidRDefault="00EF05D2" w:rsidP="000A204D">
            <w:pPr>
              <w:pStyle w:val="TableStyle2"/>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284"/>
              <w:rPr>
                <w:rFonts w:ascii="Garamond" w:eastAsia="Helvetica" w:hAnsi="Garamond" w:cs="Times New Roman"/>
                <w:sz w:val="24"/>
                <w:szCs w:val="24"/>
              </w:rPr>
            </w:pPr>
            <w:r w:rsidRPr="00EF05D2">
              <w:rPr>
                <w:rFonts w:ascii="Garamond" w:eastAsia="Helvetica" w:hAnsi="Garamond" w:cs="Times New Roman"/>
                <w:sz w:val="24"/>
                <w:szCs w:val="24"/>
              </w:rPr>
              <w:t xml:space="preserve">Once the sample is in focus, rotate the objective turret to the 20x position and focus on the sample. Then rotate the turret to the 50x objective and focus the sample. </w:t>
            </w:r>
            <w:r w:rsidRPr="0001361F">
              <w:rPr>
                <w:rFonts w:ascii="Garamond" w:eastAsia="Helvetica" w:hAnsi="Garamond" w:cs="Times New Roman"/>
                <w:b/>
                <w:sz w:val="24"/>
                <w:szCs w:val="24"/>
              </w:rPr>
              <w:t>WARNING: Adjust the stage height SLOWLY so as NOT to crash the objective onto the sample, which will damage the objective.</w:t>
            </w:r>
          </w:p>
          <w:p w:rsidR="003E7602" w:rsidRDefault="003E7602" w:rsidP="000A204D">
            <w:pPr>
              <w:pStyle w:val="TableStyle2"/>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284"/>
              <w:rPr>
                <w:rFonts w:ascii="Garamond" w:eastAsia="Helvetica" w:hAnsi="Garamond" w:cs="Times New Roman"/>
                <w:sz w:val="24"/>
                <w:szCs w:val="24"/>
              </w:rPr>
            </w:pPr>
            <w:r w:rsidRPr="003E7602">
              <w:rPr>
                <w:rFonts w:ascii="Garamond" w:eastAsia="Helvetica" w:hAnsi="Garamond" w:cs="Times New Roman"/>
                <w:sz w:val="24"/>
                <w:szCs w:val="24"/>
              </w:rPr>
              <w:t>Close the interlock door</w:t>
            </w:r>
          </w:p>
          <w:p w:rsidR="003E7602" w:rsidRPr="00D259DD" w:rsidRDefault="003E7602" w:rsidP="008D0360">
            <w:pPr>
              <w:pStyle w:val="TableStyle2"/>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284"/>
              <w:rPr>
                <w:rFonts w:ascii="Garamond" w:eastAsia="Helvetica" w:hAnsi="Garamond" w:cs="Times New Roman"/>
                <w:sz w:val="24"/>
                <w:szCs w:val="24"/>
              </w:rPr>
            </w:pPr>
            <w:r w:rsidRPr="00D259DD">
              <w:rPr>
                <w:rFonts w:ascii="Garamond" w:eastAsia="Helvetica" w:hAnsi="Garamond" w:cs="Times New Roman"/>
                <w:sz w:val="24"/>
                <w:szCs w:val="24"/>
              </w:rPr>
              <w:t>Select appropriate laser</w:t>
            </w:r>
          </w:p>
          <w:p w:rsidR="00EF05D2" w:rsidRPr="000A204D" w:rsidRDefault="00D259DD" w:rsidP="00D259DD">
            <w:pPr>
              <w:pStyle w:val="TableStyle2"/>
              <w:jc w:val="center"/>
              <w:rPr>
                <w:rFonts w:ascii="Garamond" w:eastAsia="Helvetica" w:hAnsi="Garamond" w:cs="Times New Roman"/>
                <w:sz w:val="24"/>
                <w:szCs w:val="24"/>
              </w:rPr>
            </w:pPr>
            <w:r>
              <w:rPr>
                <w:rFonts w:ascii="Garamond" w:eastAsia="Helvetica" w:hAnsi="Garamond" w:cs="Times New Roman"/>
                <w:noProof/>
                <w:sz w:val="24"/>
                <w:szCs w:val="24"/>
                <w:lang w:val="en-GB"/>
              </w:rPr>
              <w:drawing>
                <wp:inline distT="0" distB="0" distL="0" distR="0" wp14:anchorId="09091742">
                  <wp:extent cx="5419725" cy="92956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5817" b="10250"/>
                          <a:stretch/>
                        </pic:blipFill>
                        <pic:spPr bwMode="auto">
                          <a:xfrm>
                            <a:off x="0" y="0"/>
                            <a:ext cx="5435447" cy="9322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43" w:type="dxa"/>
          </w:tcPr>
          <w:p w:rsidR="00C20219" w:rsidRDefault="00C20219" w:rsidP="00D349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rPr>
            </w:pPr>
            <w:r w:rsidRPr="00FA6BBA">
              <w:rPr>
                <w:rFonts w:ascii="Garamond" w:hAnsi="Garamond"/>
                <w:b/>
              </w:rPr>
              <w:t>Hazard symbols:</w:t>
            </w:r>
          </w:p>
          <w:p w:rsidR="00C20219" w:rsidRPr="00FA6BBA" w:rsidRDefault="00C20219" w:rsidP="00D349C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b/>
              </w:rPr>
            </w:pPr>
          </w:p>
          <w:p w:rsidR="00C20219" w:rsidRPr="00FA6BBA" w:rsidRDefault="00C20219" w:rsidP="00887F0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rPr>
            </w:pPr>
            <w:r>
              <w:rPr>
                <w:rFonts w:ascii="Garamond" w:hAnsi="Garamond"/>
              </w:rPr>
              <w:t>See</w:t>
            </w:r>
            <w:r w:rsidR="003E7602">
              <w:rPr>
                <w:rFonts w:ascii="Garamond" w:hAnsi="Garamond"/>
              </w:rPr>
              <w:t xml:space="preserve"> sample COSHH assessment</w:t>
            </w:r>
          </w:p>
        </w:tc>
      </w:tr>
      <w:tr w:rsidR="00C20219" w:rsidRPr="00FA6BBA" w:rsidTr="00C20219">
        <w:trPr>
          <w:cantSplit/>
          <w:trHeight w:val="2115"/>
        </w:trPr>
        <w:tc>
          <w:tcPr>
            <w:tcW w:w="9039" w:type="dxa"/>
            <w:vMerge/>
          </w:tcPr>
          <w:p w:rsidR="00C20219" w:rsidRPr="00FA6BBA" w:rsidRDefault="00C20219" w:rsidP="00037BB6">
            <w:pPr>
              <w:pStyle w:val="TableStyle2"/>
              <w:spacing w:after="120"/>
              <w:rPr>
                <w:rFonts w:ascii="Garamond" w:eastAsia="Helvetica" w:hAnsi="Garamond" w:cs="Times New Roman"/>
                <w:b/>
                <w:sz w:val="32"/>
                <w:szCs w:val="32"/>
              </w:rPr>
            </w:pPr>
          </w:p>
        </w:tc>
        <w:tc>
          <w:tcPr>
            <w:tcW w:w="1643" w:type="dxa"/>
          </w:tcPr>
          <w:p w:rsidR="00C20219" w:rsidRPr="00FA6BBA" w:rsidRDefault="00C20219" w:rsidP="00322A57">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rPr>
            </w:pPr>
            <w:r w:rsidRPr="00FA6BBA">
              <w:rPr>
                <w:rFonts w:ascii="Garamond" w:hAnsi="Garamond"/>
                <w:b/>
              </w:rPr>
              <w:t>Significant hazards:</w:t>
            </w:r>
          </w:p>
          <w:p w:rsidR="00C20219" w:rsidRPr="00605050" w:rsidRDefault="003E7602" w:rsidP="00605050">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rPr>
              <w:t>See sample COSHH assessment</w:t>
            </w:r>
            <w:r w:rsidRPr="00605050">
              <w:rPr>
                <w:rFonts w:ascii="Garamond" w:hAnsi="Garamond"/>
              </w:rPr>
              <w:t xml:space="preserve"> </w:t>
            </w:r>
          </w:p>
        </w:tc>
      </w:tr>
      <w:tr w:rsidR="00C20219" w:rsidRPr="00FA6BBA" w:rsidTr="00C20219">
        <w:trPr>
          <w:cantSplit/>
          <w:trHeight w:val="1706"/>
        </w:trPr>
        <w:tc>
          <w:tcPr>
            <w:tcW w:w="9039" w:type="dxa"/>
            <w:vMerge/>
          </w:tcPr>
          <w:p w:rsidR="00C20219" w:rsidRPr="00FA6BBA" w:rsidRDefault="00C20219" w:rsidP="00037BB6">
            <w:pPr>
              <w:pStyle w:val="TableStyle2"/>
              <w:spacing w:after="120"/>
              <w:rPr>
                <w:rFonts w:ascii="Garamond" w:eastAsia="Helvetica" w:hAnsi="Garamond" w:cs="Times New Roman"/>
                <w:b/>
                <w:sz w:val="32"/>
                <w:szCs w:val="32"/>
              </w:rPr>
            </w:pPr>
          </w:p>
        </w:tc>
        <w:tc>
          <w:tcPr>
            <w:tcW w:w="1643" w:type="dxa"/>
          </w:tcPr>
          <w:p w:rsidR="00C20219" w:rsidRPr="00FA6BBA" w:rsidRDefault="00C20219" w:rsidP="00D557FE">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rPr>
            </w:pPr>
            <w:r w:rsidRPr="00FA6BBA">
              <w:rPr>
                <w:rFonts w:ascii="Garamond" w:hAnsi="Garamond"/>
                <w:b/>
              </w:rPr>
              <w:t>Hazard phrases (H):</w:t>
            </w:r>
          </w:p>
          <w:p w:rsidR="00C20219" w:rsidRPr="00FA6BBA" w:rsidRDefault="003E7602" w:rsidP="00D557FE">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rPr>
            </w:pPr>
            <w:r>
              <w:rPr>
                <w:rFonts w:ascii="Garamond" w:hAnsi="Garamond"/>
              </w:rPr>
              <w:t>See sample COSHH assessment</w:t>
            </w:r>
          </w:p>
        </w:tc>
      </w:tr>
      <w:tr w:rsidR="00C20219" w:rsidRPr="00FA6BBA" w:rsidTr="00E66EBB">
        <w:trPr>
          <w:cantSplit/>
          <w:trHeight w:val="1630"/>
        </w:trPr>
        <w:tc>
          <w:tcPr>
            <w:tcW w:w="9039" w:type="dxa"/>
            <w:vMerge/>
          </w:tcPr>
          <w:p w:rsidR="00C20219" w:rsidRPr="00FA6BBA" w:rsidRDefault="00C20219" w:rsidP="00037BB6">
            <w:pPr>
              <w:pStyle w:val="TableStyle2"/>
              <w:spacing w:after="120"/>
              <w:rPr>
                <w:rFonts w:ascii="Garamond" w:eastAsia="Helvetica" w:hAnsi="Garamond" w:cs="Times New Roman"/>
                <w:b/>
                <w:sz w:val="32"/>
                <w:szCs w:val="32"/>
              </w:rPr>
            </w:pPr>
          </w:p>
        </w:tc>
        <w:tc>
          <w:tcPr>
            <w:tcW w:w="1643" w:type="dxa"/>
          </w:tcPr>
          <w:p w:rsidR="00C20219" w:rsidRPr="00FA6BBA" w:rsidRDefault="00C20219" w:rsidP="00D557FE">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rPr>
            </w:pPr>
            <w:r w:rsidRPr="00FA6BBA">
              <w:rPr>
                <w:rFonts w:ascii="Garamond" w:hAnsi="Garamond"/>
                <w:b/>
              </w:rPr>
              <w:t>Can it be done out of hours?</w:t>
            </w:r>
          </w:p>
          <w:p w:rsidR="00C20219" w:rsidRDefault="00C20219" w:rsidP="00D557F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rPr>
            </w:pPr>
          </w:p>
          <w:p w:rsidR="00C20219" w:rsidRPr="00FA6BBA" w:rsidRDefault="003E7602" w:rsidP="003E7602">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rPr>
            </w:pPr>
            <w:r>
              <w:rPr>
                <w:rFonts w:ascii="Garamond" w:hAnsi="Garamond"/>
              </w:rPr>
              <w:t>Yes, operation of Raman can be done out of hours. However, no maintenance should be carried out.</w:t>
            </w:r>
          </w:p>
        </w:tc>
      </w:tr>
    </w:tbl>
    <w:p w:rsidR="0093418A" w:rsidRDefault="0093418A" w:rsidP="00A02DF8">
      <w:pPr>
        <w:rPr>
          <w:rFonts w:ascii="Garamond" w:hAnsi="Garamond"/>
          <w:sz w:val="2"/>
          <w:szCs w:val="2"/>
        </w:rPr>
      </w:pPr>
    </w:p>
    <w:p w:rsidR="00C20219" w:rsidRDefault="00C20219" w:rsidP="00A02DF8">
      <w:pPr>
        <w:rPr>
          <w:rFonts w:ascii="Garamond" w:hAnsi="Garamond"/>
          <w:sz w:val="2"/>
          <w:szCs w:val="2"/>
        </w:rPr>
      </w:pPr>
    </w:p>
    <w:p w:rsidR="00C20219" w:rsidRDefault="00C20219" w:rsidP="00A02DF8">
      <w:pPr>
        <w:rPr>
          <w:rFonts w:ascii="Garamond" w:hAnsi="Garamond"/>
          <w:sz w:val="2"/>
          <w:szCs w:val="2"/>
        </w:rPr>
      </w:pPr>
    </w:p>
    <w:p w:rsidR="00C20219" w:rsidRDefault="00C20219" w:rsidP="00A02DF8">
      <w:pPr>
        <w:rPr>
          <w:rFonts w:ascii="Garamond" w:hAnsi="Garamond"/>
          <w:sz w:val="2"/>
          <w:szCs w:val="2"/>
        </w:rPr>
      </w:pPr>
    </w:p>
    <w:tbl>
      <w:tblPr>
        <w:tblStyle w:val="TableGrid"/>
        <w:tblW w:w="0" w:type="auto"/>
        <w:tblLayout w:type="fixed"/>
        <w:tblLook w:val="04A0" w:firstRow="1" w:lastRow="0" w:firstColumn="1" w:lastColumn="0" w:noHBand="0" w:noVBand="1"/>
      </w:tblPr>
      <w:tblGrid>
        <w:gridCol w:w="10682"/>
      </w:tblGrid>
      <w:tr w:rsidR="00C20219" w:rsidRPr="00FA6BBA" w:rsidTr="00D66E2E">
        <w:trPr>
          <w:trHeight w:val="3554"/>
        </w:trPr>
        <w:tc>
          <w:tcPr>
            <w:tcW w:w="10682" w:type="dxa"/>
          </w:tcPr>
          <w:p w:rsidR="003E7602" w:rsidRDefault="003E7602" w:rsidP="003E7602">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284"/>
              <w:rPr>
                <w:rFonts w:ascii="Garamond" w:hAnsi="Garamond" w:cs="Arial"/>
              </w:rPr>
            </w:pPr>
            <w:r w:rsidRPr="00F45ADC">
              <w:rPr>
                <w:rFonts w:ascii="Garamond" w:hAnsi="Garamond" w:cs="Arial"/>
              </w:rPr>
              <w:t>Adjust the filter wheel of t</w:t>
            </w:r>
            <w:r>
              <w:rPr>
                <w:rFonts w:ascii="Garamond" w:hAnsi="Garamond" w:cs="Arial"/>
              </w:rPr>
              <w:t>he microscope to 4 (Figure 10a).</w:t>
            </w:r>
          </w:p>
          <w:p w:rsidR="003E7602" w:rsidRDefault="003E7602" w:rsidP="003E7602">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284"/>
              <w:rPr>
                <w:rFonts w:ascii="Garamond" w:hAnsi="Garamond" w:cs="Arial"/>
              </w:rPr>
            </w:pPr>
            <w:r w:rsidRPr="00F45ADC">
              <w:rPr>
                <w:rFonts w:ascii="Garamond" w:hAnsi="Garamond" w:cs="Arial"/>
              </w:rPr>
              <w:t>Adjust the switch on the side to “</w:t>
            </w:r>
            <w:r>
              <w:rPr>
                <w:rFonts w:ascii="Garamond" w:hAnsi="Garamond" w:cs="Arial"/>
              </w:rPr>
              <w:t>laser</w:t>
            </w:r>
            <w:r w:rsidRPr="00F45ADC">
              <w:rPr>
                <w:rFonts w:ascii="Garamond" w:hAnsi="Garamond" w:cs="Arial"/>
              </w:rPr>
              <w:t>”</w:t>
            </w:r>
          </w:p>
          <w:p w:rsidR="00F45ADC" w:rsidRPr="00F45ADC" w:rsidRDefault="00F45ADC" w:rsidP="003E7602">
            <w:pPr>
              <w:pStyle w:val="TableStyle2"/>
              <w:numPr>
                <w:ilvl w:val="0"/>
                <w:numId w:val="28"/>
              </w:numPr>
              <w:tabs>
                <w:tab w:val="clear" w:pos="786"/>
              </w:tabs>
              <w:ind w:left="284"/>
              <w:rPr>
                <w:rFonts w:ascii="Garamond" w:eastAsia="Helvetica" w:hAnsi="Garamond" w:cs="Times New Roman"/>
                <w:sz w:val="24"/>
                <w:szCs w:val="24"/>
              </w:rPr>
            </w:pPr>
            <w:r>
              <w:rPr>
                <w:rFonts w:ascii="Garamond" w:eastAsia="Helvetica" w:hAnsi="Garamond" w:cs="Times New Roman"/>
                <w:sz w:val="24"/>
                <w:szCs w:val="24"/>
              </w:rPr>
              <w:t xml:space="preserve">If </w:t>
            </w:r>
            <w:r w:rsidRPr="00F45ADC">
              <w:rPr>
                <w:rFonts w:ascii="Garamond" w:eastAsia="Helvetica" w:hAnsi="Garamond" w:cs="Times New Roman"/>
                <w:sz w:val="24"/>
                <w:szCs w:val="24"/>
              </w:rPr>
              <w:t xml:space="preserve">the laser is not in the </w:t>
            </w:r>
            <w:proofErr w:type="spellStart"/>
            <w:r w:rsidRPr="00F45ADC">
              <w:rPr>
                <w:rFonts w:ascii="Garamond" w:eastAsia="Helvetica" w:hAnsi="Garamond" w:cs="Times New Roman"/>
                <w:sz w:val="24"/>
                <w:szCs w:val="24"/>
              </w:rPr>
              <w:t>centre</w:t>
            </w:r>
            <w:proofErr w:type="spellEnd"/>
            <w:r w:rsidRPr="00F45ADC">
              <w:rPr>
                <w:rFonts w:ascii="Garamond" w:eastAsia="Helvetica" w:hAnsi="Garamond" w:cs="Times New Roman"/>
                <w:sz w:val="24"/>
                <w:szCs w:val="24"/>
              </w:rPr>
              <w:t xml:space="preserve"> of the crosshairs use the “Manual beam steer” to move the beam</w:t>
            </w:r>
          </w:p>
          <w:p w:rsidR="00F45ADC" w:rsidRPr="00F45ADC" w:rsidRDefault="00F45ADC" w:rsidP="003E7602">
            <w:pPr>
              <w:pStyle w:val="TableStyle2"/>
              <w:numPr>
                <w:ilvl w:val="0"/>
                <w:numId w:val="28"/>
              </w:numPr>
              <w:tabs>
                <w:tab w:val="clear" w:pos="786"/>
              </w:tabs>
              <w:ind w:left="284"/>
              <w:rPr>
                <w:rFonts w:ascii="Garamond" w:eastAsia="Helvetica" w:hAnsi="Garamond" w:cs="Times New Roman"/>
                <w:sz w:val="24"/>
                <w:szCs w:val="24"/>
              </w:rPr>
            </w:pPr>
            <w:r>
              <w:rPr>
                <w:rFonts w:ascii="Garamond" w:eastAsia="Helvetica" w:hAnsi="Garamond"/>
                <w:sz w:val="24"/>
                <w:szCs w:val="24"/>
              </w:rPr>
              <w:t xml:space="preserve">Move the Region of Interest </w:t>
            </w:r>
            <w:r w:rsidRPr="00F45ADC">
              <w:rPr>
                <w:rFonts w:ascii="Garamond" w:eastAsia="Helvetica" w:hAnsi="Garamond"/>
                <w:sz w:val="24"/>
                <w:szCs w:val="24"/>
              </w:rPr>
              <w:t xml:space="preserve">to the center of cross hair </w:t>
            </w:r>
            <w:r>
              <w:rPr>
                <w:rFonts w:ascii="Garamond" w:eastAsia="Helvetica" w:hAnsi="Garamond"/>
                <w:sz w:val="24"/>
                <w:szCs w:val="24"/>
              </w:rPr>
              <w:t>using the control box.</w:t>
            </w:r>
          </w:p>
          <w:p w:rsidR="000A204D" w:rsidRDefault="000A204D" w:rsidP="00F45ADC">
            <w:pPr>
              <w:pStyle w:val="TableStyle2"/>
              <w:ind w:left="-76"/>
              <w:rPr>
                <w:rFonts w:ascii="Garamond" w:eastAsia="Helvetica" w:hAnsi="Garamond" w:cs="Times New Roman"/>
                <w:sz w:val="24"/>
                <w:szCs w:val="24"/>
              </w:rPr>
            </w:pPr>
          </w:p>
          <w:p w:rsidR="000A204D" w:rsidRDefault="000A204D" w:rsidP="000A204D">
            <w:pPr>
              <w:pStyle w:val="TableStyle2"/>
              <w:jc w:val="center"/>
              <w:rPr>
                <w:rFonts w:ascii="Garamond" w:eastAsia="Helvetica" w:hAnsi="Garamond" w:cs="Times New Roman"/>
                <w:sz w:val="24"/>
                <w:szCs w:val="24"/>
              </w:rPr>
            </w:pPr>
            <w:r>
              <w:rPr>
                <w:noProof/>
                <w:lang w:val="en-GB"/>
              </w:rPr>
              <w:drawing>
                <wp:inline distT="0" distB="0" distL="0" distR="0" wp14:anchorId="3AB28880" wp14:editId="6E2B7A3A">
                  <wp:extent cx="2076052" cy="16200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76052" cy="1620000"/>
                          </a:xfrm>
                          <a:prstGeom prst="rect">
                            <a:avLst/>
                          </a:prstGeom>
                        </pic:spPr>
                      </pic:pic>
                    </a:graphicData>
                  </a:graphic>
                </wp:inline>
              </w:drawing>
            </w:r>
            <w:r w:rsidR="00BF7C2A">
              <w:rPr>
                <w:rFonts w:ascii="Garamond" w:eastAsia="Helvetica" w:hAnsi="Garamond" w:cs="Times New Roman"/>
                <w:sz w:val="24"/>
                <w:szCs w:val="24"/>
              </w:rPr>
              <w:t xml:space="preserve">  </w:t>
            </w:r>
            <w:r w:rsidR="00BF7C2A">
              <w:rPr>
                <w:rFonts w:ascii="Garamond" w:eastAsia="Helvetica" w:hAnsi="Garamond" w:cs="Times New Roman"/>
                <w:sz w:val="24"/>
                <w:szCs w:val="24"/>
              </w:rPr>
              <w:t xml:space="preserve">   </w:t>
            </w:r>
            <w:r w:rsidR="00BF7C2A">
              <w:rPr>
                <w:rFonts w:ascii="Garamond" w:eastAsia="Helvetica" w:hAnsi="Garamond" w:cs="Times New Roman"/>
                <w:sz w:val="24"/>
                <w:szCs w:val="24"/>
              </w:rPr>
              <w:t xml:space="preserve">    </w:t>
            </w:r>
            <w:r w:rsidR="00BF7C2A">
              <w:rPr>
                <w:rFonts w:ascii="Garamond" w:eastAsia="Helvetica" w:hAnsi="Garamond" w:cs="Times New Roman"/>
                <w:sz w:val="24"/>
                <w:szCs w:val="24"/>
              </w:rPr>
              <w:t xml:space="preserve">  </w:t>
            </w:r>
            <w:r w:rsidR="00BF7C2A">
              <w:rPr>
                <w:rFonts w:ascii="Garamond" w:eastAsia="Helvetica" w:hAnsi="Garamond" w:cs="Times New Roman"/>
                <w:sz w:val="24"/>
                <w:szCs w:val="24"/>
              </w:rPr>
              <w:t xml:space="preserve">      </w:t>
            </w:r>
            <w:r w:rsidR="00BF7C2A">
              <w:rPr>
                <w:rFonts w:ascii="Garamond" w:eastAsia="Helvetica" w:hAnsi="Garamond" w:cs="Times New Roman"/>
                <w:noProof/>
                <w:sz w:val="24"/>
                <w:szCs w:val="24"/>
                <w:lang w:val="en-GB"/>
              </w:rPr>
              <w:drawing>
                <wp:inline distT="0" distB="0" distL="0" distR="0" wp14:anchorId="7B179025">
                  <wp:extent cx="1015769" cy="162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5769" cy="1620000"/>
                          </a:xfrm>
                          <a:prstGeom prst="rect">
                            <a:avLst/>
                          </a:prstGeom>
                          <a:noFill/>
                        </pic:spPr>
                      </pic:pic>
                    </a:graphicData>
                  </a:graphic>
                </wp:inline>
              </w:drawing>
            </w:r>
            <w:r w:rsidR="00BF7C2A">
              <w:rPr>
                <w:rFonts w:ascii="Garamond" w:eastAsia="Helvetica" w:hAnsi="Garamond" w:cs="Times New Roman"/>
                <w:sz w:val="24"/>
                <w:szCs w:val="24"/>
              </w:rPr>
              <w:t xml:space="preserve">                 </w:t>
            </w:r>
            <w:r w:rsidR="00BF7C2A">
              <w:rPr>
                <w:rFonts w:ascii="Garamond" w:eastAsia="Helvetica" w:hAnsi="Garamond" w:cs="Times New Roman"/>
                <w:noProof/>
                <w:sz w:val="24"/>
                <w:szCs w:val="24"/>
                <w:lang w:val="en-GB"/>
              </w:rPr>
              <w:drawing>
                <wp:inline distT="0" distB="0" distL="0" distR="0" wp14:anchorId="6A6F022C">
                  <wp:extent cx="1892133" cy="16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2133" cy="1620000"/>
                          </a:xfrm>
                          <a:prstGeom prst="rect">
                            <a:avLst/>
                          </a:prstGeom>
                          <a:noFill/>
                        </pic:spPr>
                      </pic:pic>
                    </a:graphicData>
                  </a:graphic>
                </wp:inline>
              </w:drawing>
            </w:r>
          </w:p>
          <w:p w:rsidR="00EF05D2" w:rsidRDefault="00EF05D2" w:rsidP="003E760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Garamond" w:eastAsia="Helvetica" w:hAnsi="Garamond"/>
                <w:b/>
                <w:color w:val="000000"/>
                <w:sz w:val="28"/>
                <w:szCs w:val="28"/>
                <w:lang w:eastAsia="en-GB"/>
              </w:rPr>
            </w:pPr>
            <w:r w:rsidRPr="00D557FE">
              <w:rPr>
                <w:rFonts w:ascii="Garamond" w:eastAsia="Helvetica" w:hAnsi="Garamond"/>
                <w:b/>
                <w:color w:val="000000"/>
                <w:sz w:val="28"/>
                <w:szCs w:val="28"/>
                <w:lang w:eastAsia="en-GB"/>
              </w:rPr>
              <w:t>Quick Calibration on Si (100) Reference Sample</w:t>
            </w:r>
          </w:p>
          <w:p w:rsidR="00F45ADC" w:rsidRDefault="00F45ADC" w:rsidP="003E7602">
            <w:pPr>
              <w:pStyle w:val="TableStyle2"/>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284"/>
              <w:rPr>
                <w:rFonts w:ascii="Garamond" w:eastAsia="Helvetica" w:hAnsi="Garamond" w:cs="Times New Roman"/>
                <w:sz w:val="24"/>
                <w:szCs w:val="24"/>
              </w:rPr>
            </w:pPr>
            <w:r>
              <w:rPr>
                <w:rFonts w:ascii="Garamond" w:eastAsia="Helvetica" w:hAnsi="Garamond" w:cs="Times New Roman"/>
                <w:sz w:val="24"/>
                <w:szCs w:val="24"/>
              </w:rPr>
              <w:t>Take the SI wafer from the storage box with tweezers and place on a microscope slide.</w:t>
            </w:r>
          </w:p>
          <w:p w:rsidR="00F45ADC" w:rsidRDefault="00F45ADC" w:rsidP="003E7602">
            <w:pPr>
              <w:pStyle w:val="TableStyle2"/>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284"/>
              <w:rPr>
                <w:rFonts w:ascii="Garamond" w:eastAsia="Helvetica" w:hAnsi="Garamond" w:cs="Times New Roman"/>
                <w:sz w:val="24"/>
                <w:szCs w:val="24"/>
              </w:rPr>
            </w:pPr>
            <w:r>
              <w:rPr>
                <w:rFonts w:ascii="Garamond" w:eastAsia="Helvetica" w:hAnsi="Garamond" w:cs="Times New Roman"/>
                <w:sz w:val="24"/>
                <w:szCs w:val="24"/>
              </w:rPr>
              <w:t>Load the slide into the microscope and focus on a clean area as described above</w:t>
            </w:r>
          </w:p>
          <w:p w:rsidR="00EF05D2" w:rsidRPr="00D557FE" w:rsidRDefault="00EF05D2" w:rsidP="003E7602">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284"/>
              <w:rPr>
                <w:rFonts w:ascii="Garamond" w:hAnsi="Garamond" w:cs="Arial"/>
              </w:rPr>
            </w:pPr>
            <w:r w:rsidRPr="00D557FE">
              <w:rPr>
                <w:rFonts w:ascii="Garamond" w:hAnsi="Garamond" w:cs="Arial"/>
              </w:rPr>
              <w:t xml:space="preserve">Open </w:t>
            </w:r>
            <w:r w:rsidRPr="00D557FE">
              <w:rPr>
                <w:rFonts w:ascii="Garamond" w:hAnsi="Garamond" w:cs="Arial"/>
                <w:b/>
              </w:rPr>
              <w:t>Measurement&gt;New Measurement.</w:t>
            </w:r>
          </w:p>
          <w:p w:rsidR="00F45ADC" w:rsidRDefault="00EF05D2" w:rsidP="003E7602">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284"/>
              <w:rPr>
                <w:rFonts w:ascii="Garamond" w:hAnsi="Garamond" w:cs="Arial"/>
              </w:rPr>
            </w:pPr>
            <w:r w:rsidRPr="00D557FE">
              <w:rPr>
                <w:rFonts w:ascii="Garamond" w:hAnsi="Garamond" w:cs="Arial"/>
              </w:rPr>
              <w:t xml:space="preserve">Select </w:t>
            </w:r>
            <w:r w:rsidRPr="00D557FE">
              <w:rPr>
                <w:rFonts w:ascii="Garamond" w:hAnsi="Garamond" w:cs="Arial"/>
                <w:b/>
              </w:rPr>
              <w:t>“Si Reference Measurement</w:t>
            </w:r>
            <w:r w:rsidR="0001361F">
              <w:rPr>
                <w:rFonts w:ascii="Garamond" w:hAnsi="Garamond" w:cs="Arial"/>
                <w:b/>
              </w:rPr>
              <w:t xml:space="preserve"> (512nm)</w:t>
            </w:r>
            <w:r w:rsidRPr="00D557FE">
              <w:rPr>
                <w:rFonts w:ascii="Garamond" w:hAnsi="Garamond" w:cs="Arial"/>
                <w:b/>
              </w:rPr>
              <w:t>”</w:t>
            </w:r>
            <w:r w:rsidRPr="00D557FE">
              <w:rPr>
                <w:rFonts w:ascii="Garamond" w:hAnsi="Garamond" w:cs="Arial"/>
              </w:rPr>
              <w:t xml:space="preserve"> and then click OK.</w:t>
            </w:r>
          </w:p>
          <w:p w:rsidR="003E7602" w:rsidRDefault="003E7602" w:rsidP="003E7602">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284"/>
              <w:rPr>
                <w:rFonts w:ascii="Garamond" w:hAnsi="Garamond" w:cs="Arial"/>
              </w:rPr>
            </w:pPr>
            <w:r w:rsidRPr="00F45ADC">
              <w:rPr>
                <w:rFonts w:ascii="Garamond" w:hAnsi="Garamond" w:cs="Arial"/>
              </w:rPr>
              <w:t>Adjust the filter wheel of t</w:t>
            </w:r>
            <w:r>
              <w:rPr>
                <w:rFonts w:ascii="Garamond" w:hAnsi="Garamond" w:cs="Arial"/>
              </w:rPr>
              <w:t>he microscope to 4 (Figure 10a).</w:t>
            </w:r>
          </w:p>
          <w:p w:rsidR="00F45ADC" w:rsidRDefault="00F45ADC" w:rsidP="003E7602">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284"/>
              <w:rPr>
                <w:rFonts w:ascii="Garamond" w:hAnsi="Garamond" w:cs="Arial"/>
              </w:rPr>
            </w:pPr>
            <w:r w:rsidRPr="00F45ADC">
              <w:rPr>
                <w:rFonts w:ascii="Garamond" w:hAnsi="Garamond" w:cs="Arial"/>
              </w:rPr>
              <w:t>Adjust the switch on the side to “</w:t>
            </w:r>
            <w:r>
              <w:rPr>
                <w:rFonts w:ascii="Garamond" w:hAnsi="Garamond" w:cs="Arial"/>
              </w:rPr>
              <w:t>laser</w:t>
            </w:r>
            <w:r w:rsidRPr="00F45ADC">
              <w:rPr>
                <w:rFonts w:ascii="Garamond" w:hAnsi="Garamond" w:cs="Arial"/>
              </w:rPr>
              <w:t>”</w:t>
            </w:r>
          </w:p>
          <w:p w:rsidR="00F45ADC" w:rsidRDefault="00EF05D2" w:rsidP="003E7602">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284"/>
              <w:rPr>
                <w:rFonts w:ascii="Garamond" w:hAnsi="Garamond" w:cs="Arial"/>
              </w:rPr>
            </w:pPr>
            <w:r w:rsidRPr="00F45ADC">
              <w:rPr>
                <w:rFonts w:ascii="Garamond" w:hAnsi="Garamond" w:cs="Arial"/>
              </w:rPr>
              <w:t xml:space="preserve">Use </w:t>
            </w:r>
            <w:r w:rsidRPr="00F45ADC">
              <w:rPr>
                <w:rFonts w:ascii="Garamond" w:hAnsi="Garamond" w:cs="Arial"/>
                <w:b/>
              </w:rPr>
              <w:t>Measurement&gt;Run</w:t>
            </w:r>
            <w:r w:rsidRPr="00F45ADC">
              <w:rPr>
                <w:rFonts w:ascii="Garamond" w:hAnsi="Garamond" w:cs="Arial"/>
              </w:rPr>
              <w:t xml:space="preserve"> </w:t>
            </w:r>
          </w:p>
          <w:p w:rsidR="00F45ADC" w:rsidRDefault="00EF05D2" w:rsidP="003E7602">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284"/>
              <w:rPr>
                <w:rFonts w:ascii="Garamond" w:hAnsi="Garamond" w:cs="Arial"/>
              </w:rPr>
            </w:pPr>
            <w:r w:rsidRPr="00F45ADC">
              <w:rPr>
                <w:rFonts w:ascii="Garamond" w:hAnsi="Garamond" w:cs="Arial"/>
              </w:rPr>
              <w:t>Zoom into the peak at 520 cm</w:t>
            </w:r>
            <w:r w:rsidRPr="00F45ADC">
              <w:rPr>
                <w:rFonts w:ascii="Garamond" w:hAnsi="Garamond" w:cs="Arial"/>
                <w:vertAlign w:val="superscript"/>
              </w:rPr>
              <w:t>-1</w:t>
            </w:r>
            <w:r w:rsidRPr="00F45ADC">
              <w:rPr>
                <w:rFonts w:ascii="Garamond" w:hAnsi="Garamond" w:cs="Arial"/>
              </w:rPr>
              <w:t>. Right click to bring up options to check peak position</w:t>
            </w:r>
            <w:r w:rsidR="00F45ADC">
              <w:rPr>
                <w:rFonts w:ascii="Garamond" w:hAnsi="Garamond" w:cs="Arial"/>
              </w:rPr>
              <w:t xml:space="preserve"> (</w:t>
            </w:r>
            <w:r w:rsidR="00F45ADC" w:rsidRPr="00F45ADC">
              <w:rPr>
                <w:rFonts w:ascii="Garamond" w:hAnsi="Garamond" w:cs="Arial"/>
                <w:b/>
              </w:rPr>
              <w:t>Tools&gt;peak pick</w:t>
            </w:r>
            <w:r w:rsidR="00F45ADC">
              <w:rPr>
                <w:rFonts w:ascii="Garamond" w:hAnsi="Garamond" w:cs="Arial"/>
              </w:rPr>
              <w:t>)</w:t>
            </w:r>
            <w:r w:rsidRPr="00F45ADC">
              <w:rPr>
                <w:rFonts w:ascii="Garamond" w:hAnsi="Garamond" w:cs="Arial"/>
              </w:rPr>
              <w:t>. If it is not in the 520-521 cm</w:t>
            </w:r>
            <w:r w:rsidRPr="00F45ADC">
              <w:rPr>
                <w:rFonts w:ascii="Garamond" w:hAnsi="Garamond" w:cs="Arial"/>
                <w:vertAlign w:val="superscript"/>
              </w:rPr>
              <w:t>-1</w:t>
            </w:r>
            <w:r w:rsidRPr="00F45ADC">
              <w:rPr>
                <w:rFonts w:ascii="Garamond" w:hAnsi="Garamond" w:cs="Arial"/>
              </w:rPr>
              <w:t xml:space="preserve"> range, calibrate the system by clicking </w:t>
            </w:r>
            <w:r w:rsidRPr="00F45ADC">
              <w:rPr>
                <w:rFonts w:ascii="Garamond" w:hAnsi="Garamond" w:cs="Arial"/>
                <w:b/>
              </w:rPr>
              <w:t>Tools&gt;Calibration&gt;Quick Calibration</w:t>
            </w:r>
          </w:p>
          <w:p w:rsidR="00F45ADC" w:rsidRDefault="00EF05D2" w:rsidP="003E7602">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284"/>
              <w:rPr>
                <w:rFonts w:ascii="Garamond" w:hAnsi="Garamond" w:cs="Arial"/>
              </w:rPr>
            </w:pPr>
            <w:r w:rsidRPr="00F45ADC">
              <w:rPr>
                <w:rFonts w:ascii="Garamond" w:hAnsi="Garamond" w:cs="Arial"/>
              </w:rPr>
              <w:t xml:space="preserve">Alternatively you can calibrate the Raman shift by clicking </w:t>
            </w:r>
            <w:r w:rsidRPr="00F45ADC">
              <w:rPr>
                <w:rFonts w:ascii="Garamond" w:hAnsi="Garamond" w:cs="Arial"/>
                <w:b/>
              </w:rPr>
              <w:t>Tools&gt;Calibration&gt;Offset</w:t>
            </w:r>
            <w:r w:rsidRPr="00F45ADC">
              <w:rPr>
                <w:rFonts w:ascii="Garamond" w:hAnsi="Garamond" w:cs="Arial"/>
              </w:rPr>
              <w:t xml:space="preserve"> and input the offset value (positive if the Si peak is greater than 521 cm</w:t>
            </w:r>
            <w:r w:rsidRPr="00F45ADC">
              <w:rPr>
                <w:rFonts w:ascii="Garamond" w:hAnsi="Garamond" w:cs="Arial"/>
                <w:vertAlign w:val="superscript"/>
              </w:rPr>
              <w:t>-1</w:t>
            </w:r>
            <w:r w:rsidRPr="00F45ADC">
              <w:rPr>
                <w:rFonts w:ascii="Garamond" w:hAnsi="Garamond" w:cs="Arial"/>
              </w:rPr>
              <w:t>).</w:t>
            </w:r>
          </w:p>
          <w:p w:rsidR="00EF05D2" w:rsidRPr="00F45ADC" w:rsidRDefault="00EF05D2" w:rsidP="003E7602">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284"/>
              <w:rPr>
                <w:rFonts w:ascii="Garamond" w:hAnsi="Garamond" w:cs="Arial"/>
              </w:rPr>
            </w:pPr>
            <w:r w:rsidRPr="00F45ADC">
              <w:rPr>
                <w:rFonts w:ascii="Garamond" w:hAnsi="Garamond" w:cs="Arial"/>
              </w:rPr>
              <w:t xml:space="preserve">Repeat steps </w:t>
            </w:r>
            <w:r w:rsidR="00F45ADC">
              <w:rPr>
                <w:rFonts w:ascii="Garamond" w:hAnsi="Garamond" w:cs="Arial"/>
              </w:rPr>
              <w:t>7</w:t>
            </w:r>
            <w:r w:rsidRPr="00F45ADC">
              <w:rPr>
                <w:rFonts w:ascii="Garamond" w:hAnsi="Garamond" w:cs="Arial"/>
              </w:rPr>
              <w:t>-</w:t>
            </w:r>
            <w:r w:rsidR="00F45ADC">
              <w:rPr>
                <w:rFonts w:ascii="Garamond" w:hAnsi="Garamond" w:cs="Arial"/>
              </w:rPr>
              <w:t>9</w:t>
            </w:r>
            <w:r w:rsidRPr="00F45ADC">
              <w:rPr>
                <w:rFonts w:ascii="Garamond" w:hAnsi="Garamond" w:cs="Arial"/>
              </w:rPr>
              <w:t>, if necessary.</w:t>
            </w:r>
          </w:p>
          <w:p w:rsidR="00EF05D2" w:rsidRDefault="00EF05D2" w:rsidP="0001361F">
            <w:pPr>
              <w:pBdr>
                <w:top w:val="none" w:sz="0" w:space="0" w:color="auto"/>
                <w:left w:val="none" w:sz="0" w:space="0" w:color="auto"/>
                <w:bottom w:val="none" w:sz="0" w:space="0" w:color="auto"/>
                <w:right w:val="none" w:sz="0" w:space="0" w:color="auto"/>
                <w:between w:val="none" w:sz="0" w:space="0" w:color="auto"/>
                <w:bar w:val="none" w:sz="0" w:color="auto"/>
              </w:pBdr>
              <w:ind w:left="66"/>
              <w:jc w:val="center"/>
              <w:rPr>
                <w:rFonts w:ascii="Garamond" w:hAnsi="Garamond" w:cs="Arial"/>
              </w:rPr>
            </w:pPr>
            <w:r>
              <w:rPr>
                <w:noProof/>
                <w:lang w:val="en-GB" w:eastAsia="en-GB"/>
              </w:rPr>
              <w:drawing>
                <wp:inline distT="0" distB="0" distL="0" distR="0" wp14:anchorId="2C25EC21" wp14:editId="5D87CC84">
                  <wp:extent cx="2952750" cy="1803054"/>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422" b="1529"/>
                          <a:stretch/>
                        </pic:blipFill>
                        <pic:spPr bwMode="auto">
                          <a:xfrm>
                            <a:off x="0" y="0"/>
                            <a:ext cx="2963414" cy="1809566"/>
                          </a:xfrm>
                          <a:prstGeom prst="rect">
                            <a:avLst/>
                          </a:prstGeom>
                          <a:ln>
                            <a:noFill/>
                          </a:ln>
                          <a:extLst>
                            <a:ext uri="{53640926-AAD7-44D8-BBD7-CCE9431645EC}">
                              <a14:shadowObscured xmlns:a14="http://schemas.microsoft.com/office/drawing/2010/main"/>
                            </a:ext>
                          </a:extLst>
                        </pic:spPr>
                      </pic:pic>
                    </a:graphicData>
                  </a:graphic>
                </wp:inline>
              </w:drawing>
            </w:r>
          </w:p>
          <w:p w:rsidR="00EF05D2" w:rsidRPr="00EF05D2" w:rsidRDefault="00EF05D2" w:rsidP="00EF05D2">
            <w:pPr>
              <w:pBdr>
                <w:top w:val="none" w:sz="0" w:space="0" w:color="auto"/>
                <w:left w:val="none" w:sz="0" w:space="0" w:color="auto"/>
                <w:bottom w:val="none" w:sz="0" w:space="0" w:color="auto"/>
                <w:right w:val="none" w:sz="0" w:space="0" w:color="auto"/>
                <w:between w:val="none" w:sz="0" w:space="0" w:color="auto"/>
                <w:bar w:val="none" w:sz="0" w:color="auto"/>
              </w:pBdr>
              <w:ind w:left="66"/>
              <w:rPr>
                <w:rFonts w:ascii="Garamond" w:hAnsi="Garamond" w:cs="Arial"/>
                <w:b/>
                <w:sz w:val="28"/>
              </w:rPr>
            </w:pPr>
            <w:r w:rsidRPr="00EF05D2">
              <w:rPr>
                <w:rFonts w:ascii="Garamond" w:hAnsi="Garamond" w:cs="Arial"/>
                <w:b/>
                <w:sz w:val="28"/>
              </w:rPr>
              <w:t>Removing sample from microscope</w:t>
            </w:r>
          </w:p>
          <w:p w:rsidR="00EF05D2" w:rsidRPr="00EF05D2" w:rsidRDefault="0001361F" w:rsidP="003E7602">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284"/>
              <w:rPr>
                <w:rFonts w:ascii="Garamond" w:hAnsi="Garamond" w:cs="Arial"/>
              </w:rPr>
            </w:pPr>
            <w:r>
              <w:rPr>
                <w:rFonts w:ascii="Garamond" w:hAnsi="Garamond" w:cs="Arial"/>
              </w:rPr>
              <w:t>After the measurement</w:t>
            </w:r>
            <w:r w:rsidR="00EF05D2" w:rsidRPr="00EF05D2">
              <w:rPr>
                <w:rFonts w:ascii="Garamond" w:hAnsi="Garamond" w:cs="Arial"/>
              </w:rPr>
              <w:t>, lower the stage height using the adjustment knobs on the side of the microscope and rotate the objective turret so that an empty objective position is above the sample.</w:t>
            </w:r>
          </w:p>
          <w:p w:rsidR="00EF05D2" w:rsidRPr="00EF05D2" w:rsidRDefault="00EF05D2" w:rsidP="003E7602">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284"/>
              <w:rPr>
                <w:rFonts w:ascii="Garamond" w:hAnsi="Garamond" w:cs="Arial"/>
              </w:rPr>
            </w:pPr>
            <w:r w:rsidRPr="00EF05D2">
              <w:rPr>
                <w:rFonts w:ascii="Garamond" w:hAnsi="Garamond" w:cs="Arial"/>
              </w:rPr>
              <w:t>Release sample clip and remove the silicon reference sample and place it back into the storage box</w:t>
            </w:r>
            <w:r w:rsidR="00F45ADC">
              <w:rPr>
                <w:rFonts w:ascii="Garamond" w:hAnsi="Garamond" w:cs="Arial"/>
              </w:rPr>
              <w:t xml:space="preserve"> using tweezers</w:t>
            </w:r>
            <w:r w:rsidRPr="00EF05D2">
              <w:rPr>
                <w:rFonts w:ascii="Garamond" w:hAnsi="Garamond" w:cs="Arial"/>
              </w:rPr>
              <w:t>. The tool is calibrated for the processing of samples.</w:t>
            </w:r>
          </w:p>
          <w:p w:rsidR="00EF05D2" w:rsidRPr="00AC2AFE" w:rsidRDefault="00EF05D2" w:rsidP="003E7602">
            <w:pPr>
              <w:pStyle w:val="TableStyle2"/>
              <w:tabs>
                <w:tab w:val="left" w:pos="4320"/>
              </w:tabs>
              <w:spacing w:before="120"/>
              <w:rPr>
                <w:rFonts w:ascii="Garamond" w:eastAsia="Helvetica" w:hAnsi="Garamond" w:cs="Times New Roman"/>
                <w:b/>
                <w:sz w:val="28"/>
                <w:szCs w:val="28"/>
              </w:rPr>
            </w:pPr>
            <w:r w:rsidRPr="00D557FE">
              <w:rPr>
                <w:rFonts w:ascii="Garamond" w:eastAsia="Helvetica" w:hAnsi="Garamond" w:cs="Times New Roman"/>
                <w:b/>
                <w:sz w:val="28"/>
                <w:szCs w:val="28"/>
              </w:rPr>
              <w:t>Collecting Spectra on Samples</w:t>
            </w:r>
          </w:p>
          <w:p w:rsidR="00C20219" w:rsidRPr="0001361F" w:rsidRDefault="00C20219" w:rsidP="003E7602">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284"/>
              <w:rPr>
                <w:rFonts w:ascii="Garamond" w:hAnsi="Garamond"/>
              </w:rPr>
            </w:pPr>
            <w:r w:rsidRPr="0001361F">
              <w:rPr>
                <w:rFonts w:ascii="Garamond" w:hAnsi="Garamond"/>
              </w:rPr>
              <w:t xml:space="preserve">Use </w:t>
            </w:r>
            <w:r w:rsidRPr="00D00DD3">
              <w:rPr>
                <w:rFonts w:ascii="Garamond" w:hAnsi="Garamond"/>
                <w:b/>
              </w:rPr>
              <w:t>Measurement&gt;New</w:t>
            </w:r>
            <w:r w:rsidR="003E7602">
              <w:rPr>
                <w:rFonts w:ascii="Garamond" w:hAnsi="Garamond"/>
                <w:b/>
              </w:rPr>
              <w:t xml:space="preserve"> </w:t>
            </w:r>
            <w:r w:rsidR="003E7602" w:rsidRPr="003E7602">
              <w:rPr>
                <w:rFonts w:ascii="Garamond" w:hAnsi="Garamond"/>
              </w:rPr>
              <w:t>and</w:t>
            </w:r>
            <w:r w:rsidR="003E7602">
              <w:rPr>
                <w:rFonts w:ascii="Garamond" w:hAnsi="Garamond"/>
                <w:b/>
              </w:rPr>
              <w:t xml:space="preserve"> </w:t>
            </w:r>
            <w:r w:rsidR="003E7602">
              <w:rPr>
                <w:rFonts w:ascii="Garamond" w:hAnsi="Garamond"/>
              </w:rPr>
              <w:t xml:space="preserve">either pick a method </w:t>
            </w:r>
            <w:r w:rsidRPr="0001361F">
              <w:rPr>
                <w:rFonts w:ascii="Garamond" w:hAnsi="Garamond"/>
              </w:rPr>
              <w:t>or start a new spectral measurement. Modify the “Spectral acquisition Setup” for your experiment following the setup guidelines</w:t>
            </w:r>
            <w:r w:rsidR="00D00DD3">
              <w:rPr>
                <w:rFonts w:ascii="Garamond" w:hAnsi="Garamond"/>
              </w:rPr>
              <w:t xml:space="preserve"> below</w:t>
            </w:r>
            <w:r w:rsidRPr="0001361F">
              <w:rPr>
                <w:rFonts w:ascii="Garamond" w:hAnsi="Garamond"/>
              </w:rPr>
              <w:t>:</w:t>
            </w:r>
          </w:p>
          <w:p w:rsidR="00C20219" w:rsidRPr="00C20219" w:rsidRDefault="00C20219" w:rsidP="003E7602">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284"/>
              <w:rPr>
                <w:rFonts w:ascii="Garamond" w:hAnsi="Garamond"/>
              </w:rPr>
            </w:pPr>
            <w:r w:rsidRPr="00C20219">
              <w:rPr>
                <w:rFonts w:ascii="Garamond" w:hAnsi="Garamond"/>
              </w:rPr>
              <w:t>Use Measurement&gt;Run or the Run button to collect spectra.</w:t>
            </w:r>
          </w:p>
          <w:p w:rsidR="00F90686" w:rsidRDefault="00C20219" w:rsidP="003E7602">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284"/>
              <w:rPr>
                <w:rFonts w:ascii="Garamond" w:hAnsi="Garamond"/>
              </w:rPr>
            </w:pPr>
            <w:r w:rsidRPr="00C20219">
              <w:rPr>
                <w:rFonts w:ascii="Garamond" w:hAnsi="Garamond"/>
              </w:rPr>
              <w:t>Save the spectrum if you haven’t set the automatic save.</w:t>
            </w:r>
          </w:p>
          <w:p w:rsidR="00F90686" w:rsidRDefault="006C61A0" w:rsidP="003E7602">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284"/>
              <w:rPr>
                <w:rFonts w:ascii="Garamond" w:hAnsi="Garamond"/>
              </w:rPr>
            </w:pPr>
            <w:r w:rsidRPr="00F90686">
              <w:rPr>
                <w:rFonts w:ascii="Garamond" w:hAnsi="Garamond"/>
              </w:rPr>
              <w:t>If another acquisition is required and spectral acquisition settings need to be changed, select Measurement &gt; Set-up Measurement option. The scan parameters from the previous acquisition will still be stored in the Spectral Acquisition Set-up window. If the scan parameters need to be saved for later use, select Measurement &gt; Save Measurement.</w:t>
            </w:r>
            <w:r w:rsidR="003E7602">
              <w:rPr>
                <w:rFonts w:ascii="Garamond" w:hAnsi="Garamond"/>
              </w:rPr>
              <w:t xml:space="preserve"> Save under “User Methods”</w:t>
            </w:r>
          </w:p>
          <w:p w:rsidR="00BF7C2A" w:rsidRPr="00BF7C2A" w:rsidRDefault="00BF7C2A" w:rsidP="00BF7C2A">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Garamond" w:hAnsi="Garamond"/>
              </w:rPr>
            </w:pPr>
            <w:r>
              <w:rPr>
                <w:rFonts w:ascii="Garamond" w:hAnsi="Garamond"/>
                <w:noProof/>
                <w:lang w:val="en-GB" w:eastAsia="en-GB"/>
              </w:rPr>
              <w:lastRenderedPageBreak/>
              <w:drawing>
                <wp:inline distT="0" distB="0" distL="0" distR="0" wp14:anchorId="61EC783D">
                  <wp:extent cx="3295650" cy="29533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2293" cy="2959341"/>
                          </a:xfrm>
                          <a:prstGeom prst="rect">
                            <a:avLst/>
                          </a:prstGeom>
                          <a:noFill/>
                        </pic:spPr>
                      </pic:pic>
                    </a:graphicData>
                  </a:graphic>
                </wp:inline>
              </w:drawing>
            </w:r>
            <w:bookmarkStart w:id="0" w:name="_GoBack"/>
            <w:bookmarkEnd w:id="0"/>
          </w:p>
          <w:p w:rsidR="00482D8C" w:rsidRPr="00E532CD" w:rsidRDefault="00482D8C" w:rsidP="00482D8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sz w:val="28"/>
              </w:rPr>
            </w:pPr>
            <w:r w:rsidRPr="00E532CD">
              <w:rPr>
                <w:rFonts w:ascii="Garamond" w:hAnsi="Garamond"/>
                <w:b/>
                <w:sz w:val="28"/>
              </w:rPr>
              <w:t>Shutting down</w:t>
            </w:r>
          </w:p>
          <w:p w:rsidR="00482D8C" w:rsidRPr="00A529E8" w:rsidRDefault="00482D8C" w:rsidP="003E7602">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426"/>
              <w:rPr>
                <w:rFonts w:ascii="Garamond" w:hAnsi="Garamond"/>
              </w:rPr>
            </w:pPr>
            <w:r w:rsidRPr="00A529E8">
              <w:rPr>
                <w:rFonts w:ascii="Garamond" w:hAnsi="Garamond"/>
              </w:rPr>
              <w:t xml:space="preserve">Close the </w:t>
            </w:r>
            <w:proofErr w:type="spellStart"/>
            <w:r w:rsidRPr="00A529E8">
              <w:rPr>
                <w:rFonts w:ascii="Garamond" w:hAnsi="Garamond"/>
              </w:rPr>
              <w:t>WiRE</w:t>
            </w:r>
            <w:proofErr w:type="spellEnd"/>
            <w:r w:rsidRPr="00A529E8">
              <w:rPr>
                <w:rFonts w:ascii="Garamond" w:hAnsi="Garamond"/>
              </w:rPr>
              <w:t xml:space="preserve"> 3.4 Software.</w:t>
            </w:r>
          </w:p>
          <w:p w:rsidR="00482D8C" w:rsidRPr="00A529E8" w:rsidRDefault="00482D8C" w:rsidP="003E7602">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426"/>
              <w:rPr>
                <w:rFonts w:ascii="Garamond" w:hAnsi="Garamond"/>
              </w:rPr>
            </w:pPr>
            <w:r w:rsidRPr="00A529E8">
              <w:rPr>
                <w:rFonts w:ascii="Garamond" w:hAnsi="Garamond"/>
              </w:rPr>
              <w:t>Shut down the PRIOR xyz stage controller.</w:t>
            </w:r>
          </w:p>
          <w:p w:rsidR="00482D8C" w:rsidRPr="00A529E8" w:rsidRDefault="00482D8C" w:rsidP="003E7602">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426"/>
              <w:rPr>
                <w:rFonts w:ascii="Garamond" w:hAnsi="Garamond"/>
              </w:rPr>
            </w:pPr>
            <w:r w:rsidRPr="00A529E8">
              <w:rPr>
                <w:rFonts w:ascii="Garamond" w:hAnsi="Garamond"/>
              </w:rPr>
              <w:t>Turn off the lasers if nobody else reserved the Raman immediately after you.</w:t>
            </w:r>
          </w:p>
          <w:p w:rsidR="00482D8C" w:rsidRPr="00A529E8" w:rsidRDefault="00482D8C" w:rsidP="003E7602">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426"/>
              <w:rPr>
                <w:rFonts w:ascii="Garamond" w:hAnsi="Garamond"/>
              </w:rPr>
            </w:pPr>
            <w:r w:rsidRPr="00A529E8">
              <w:rPr>
                <w:rFonts w:ascii="Garamond" w:hAnsi="Garamond"/>
              </w:rPr>
              <w:t>Turn off power of the spectrometer</w:t>
            </w:r>
          </w:p>
          <w:p w:rsidR="00482D8C" w:rsidRDefault="00482D8C" w:rsidP="003E7602">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426"/>
              <w:rPr>
                <w:rFonts w:ascii="Garamond" w:hAnsi="Garamond"/>
              </w:rPr>
            </w:pPr>
            <w:r w:rsidRPr="00A529E8">
              <w:rPr>
                <w:rFonts w:ascii="Garamond" w:hAnsi="Garamond"/>
              </w:rPr>
              <w:t>Turn off the computer and turn off the monitor.</w:t>
            </w:r>
          </w:p>
          <w:p w:rsidR="00482D8C" w:rsidRDefault="00482D8C" w:rsidP="003E7602">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426"/>
              <w:rPr>
                <w:rFonts w:ascii="Garamond" w:hAnsi="Garamond"/>
              </w:rPr>
            </w:pPr>
            <w:r w:rsidRPr="00A529E8">
              <w:rPr>
                <w:rFonts w:ascii="Garamond" w:hAnsi="Garamond"/>
              </w:rPr>
              <w:t>Turn OFF the laser.</w:t>
            </w:r>
          </w:p>
          <w:p w:rsidR="00482D8C" w:rsidRDefault="00482D8C" w:rsidP="003E7602">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426"/>
              <w:rPr>
                <w:rFonts w:ascii="Garamond" w:hAnsi="Garamond"/>
              </w:rPr>
            </w:pPr>
            <w:r w:rsidRPr="00A529E8">
              <w:rPr>
                <w:rFonts w:ascii="Garamond" w:hAnsi="Garamond"/>
              </w:rPr>
              <w:t>Turn the laser power supply key to the OFF position. The power light indicator on the front of the power supply will turn off.</w:t>
            </w:r>
          </w:p>
          <w:p w:rsidR="00482D8C" w:rsidRDefault="00482D8C" w:rsidP="003E7602">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426"/>
              <w:rPr>
                <w:rFonts w:ascii="Garamond" w:hAnsi="Garamond"/>
              </w:rPr>
            </w:pPr>
            <w:r w:rsidRPr="00A529E8">
              <w:rPr>
                <w:rFonts w:ascii="Garamond" w:hAnsi="Garamond"/>
              </w:rPr>
              <w:t>Toggle the power switch on the right side of the RAMAN spectrometer set-up to OFF</w:t>
            </w:r>
          </w:p>
          <w:p w:rsidR="00482D8C" w:rsidRDefault="00482D8C" w:rsidP="003E7602">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clear" w:pos="786"/>
              </w:tabs>
              <w:ind w:left="426"/>
              <w:rPr>
                <w:rFonts w:ascii="Garamond" w:hAnsi="Garamond"/>
              </w:rPr>
            </w:pPr>
            <w:r w:rsidRPr="00A529E8">
              <w:rPr>
                <w:rFonts w:ascii="Garamond" w:hAnsi="Garamond"/>
              </w:rPr>
              <w:t>Clean up work area by doing the following:</w:t>
            </w:r>
          </w:p>
          <w:p w:rsidR="00482D8C" w:rsidRDefault="00482D8C" w:rsidP="003E7602">
            <w:pPr>
              <w:pStyle w:val="ListParagraph"/>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ind w:left="993"/>
              <w:rPr>
                <w:rFonts w:ascii="Garamond" w:hAnsi="Garamond"/>
              </w:rPr>
            </w:pPr>
            <w:r w:rsidRPr="00A529E8">
              <w:rPr>
                <w:rFonts w:ascii="Garamond" w:hAnsi="Garamond"/>
              </w:rPr>
              <w:t>The silicon reference sample is placed back in the storage case.</w:t>
            </w:r>
          </w:p>
          <w:p w:rsidR="00482D8C" w:rsidRDefault="00482D8C" w:rsidP="003E7602">
            <w:pPr>
              <w:pStyle w:val="ListParagraph"/>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ind w:left="993"/>
              <w:rPr>
                <w:rFonts w:ascii="Garamond" w:hAnsi="Garamond"/>
              </w:rPr>
            </w:pPr>
            <w:r w:rsidRPr="00A529E8">
              <w:rPr>
                <w:rFonts w:ascii="Garamond" w:hAnsi="Garamond"/>
              </w:rPr>
              <w:t>Properly dispose of any used materials – i.e. wipes, glass slides, etc.</w:t>
            </w:r>
          </w:p>
          <w:p w:rsidR="003E7602" w:rsidRDefault="003E7602" w:rsidP="003E7602">
            <w:pPr>
              <w:pStyle w:val="ListParagraph"/>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ind w:left="993"/>
              <w:rPr>
                <w:rFonts w:ascii="Garamond" w:hAnsi="Garamond"/>
              </w:rPr>
            </w:pPr>
            <w:r>
              <w:rPr>
                <w:rFonts w:ascii="Garamond" w:hAnsi="Garamond"/>
              </w:rPr>
              <w:t>TAKE KEY BACK</w:t>
            </w:r>
          </w:p>
          <w:p w:rsidR="00482D8C" w:rsidRDefault="00482D8C" w:rsidP="003E7602">
            <w:pPr>
              <w:pBdr>
                <w:top w:val="none" w:sz="0" w:space="0" w:color="auto"/>
                <w:left w:val="none" w:sz="0" w:space="0" w:color="auto"/>
                <w:bottom w:val="none" w:sz="0" w:space="0" w:color="auto"/>
                <w:right w:val="none" w:sz="0" w:space="0" w:color="auto"/>
                <w:between w:val="none" w:sz="0" w:space="0" w:color="auto"/>
                <w:bar w:val="none" w:sz="0" w:color="auto"/>
              </w:pBdr>
              <w:ind w:left="993"/>
              <w:rPr>
                <w:rFonts w:ascii="Garamond" w:hAnsi="Garamond"/>
              </w:rPr>
            </w:pPr>
          </w:p>
          <w:p w:rsidR="00482D8C" w:rsidRPr="00A529E8" w:rsidRDefault="00482D8C" w:rsidP="00482D8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rPr>
            </w:pPr>
            <w:r w:rsidRPr="00A529E8">
              <w:rPr>
                <w:rFonts w:ascii="Garamond" w:hAnsi="Garamond"/>
                <w:b/>
              </w:rPr>
              <w:t>Emergency procedures</w:t>
            </w:r>
          </w:p>
          <w:p w:rsidR="00482D8C" w:rsidRPr="00A529E8" w:rsidRDefault="00482D8C" w:rsidP="00482D8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A529E8">
              <w:rPr>
                <w:rFonts w:ascii="Garamond" w:hAnsi="Garamond"/>
              </w:rPr>
              <w:t>If no one is available and the machine is not acting as expected, the user should do the following:</w:t>
            </w:r>
          </w:p>
          <w:p w:rsidR="00482D8C" w:rsidRPr="00A529E8" w:rsidRDefault="00482D8C" w:rsidP="003E7602">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A529E8">
              <w:rPr>
                <w:rFonts w:ascii="Garamond" w:hAnsi="Garamond"/>
              </w:rPr>
              <w:t>Press ABORT on the WIRE 3.2 software.</w:t>
            </w:r>
          </w:p>
          <w:p w:rsidR="00482D8C" w:rsidRPr="00A529E8" w:rsidRDefault="00482D8C" w:rsidP="003E7602">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A529E8">
              <w:rPr>
                <w:rFonts w:ascii="Garamond" w:hAnsi="Garamond"/>
              </w:rPr>
              <w:t>Turn the key to the laser power supply to the OFF position.</w:t>
            </w:r>
          </w:p>
          <w:p w:rsidR="00482D8C" w:rsidRPr="00A529E8" w:rsidRDefault="00482D8C" w:rsidP="003E7602">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A529E8">
              <w:rPr>
                <w:rFonts w:ascii="Garamond" w:hAnsi="Garamond"/>
              </w:rPr>
              <w:t>Turn off the x-rays by pressing the red OFF button on the power controller.</w:t>
            </w:r>
          </w:p>
          <w:p w:rsidR="00482D8C" w:rsidRPr="00A529E8" w:rsidRDefault="00482D8C" w:rsidP="00482D8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A529E8">
              <w:rPr>
                <w:rFonts w:ascii="Garamond" w:hAnsi="Garamond"/>
              </w:rPr>
              <w:t>Do not leave the machine running in an abnormal state. If the machine cannot be placed in the default state, immediately contact:</w:t>
            </w:r>
          </w:p>
          <w:p w:rsidR="00482D8C" w:rsidRPr="003E7602" w:rsidRDefault="00482D8C" w:rsidP="003E7602">
            <w:pPr>
              <w:pStyle w:val="ListParagraph"/>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3E7602">
              <w:rPr>
                <w:rFonts w:ascii="Garamond" w:hAnsi="Garamond"/>
              </w:rPr>
              <w:t>Primary Staff Contact: Andy Connelly</w:t>
            </w:r>
          </w:p>
          <w:p w:rsidR="00482D8C" w:rsidRPr="003E7602" w:rsidRDefault="00482D8C" w:rsidP="003E7602">
            <w:pPr>
              <w:pStyle w:val="ListParagraph"/>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3E7602">
              <w:rPr>
                <w:rFonts w:ascii="Garamond" w:hAnsi="Garamond"/>
              </w:rPr>
              <w:t>Secondary Staff Contact: Ben Murray</w:t>
            </w:r>
          </w:p>
          <w:p w:rsidR="00482D8C" w:rsidRPr="00482D8C" w:rsidRDefault="00482D8C" w:rsidP="00482D8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A529E8">
              <w:rPr>
                <w:rFonts w:ascii="Garamond" w:hAnsi="Garamond"/>
              </w:rPr>
              <w:t xml:space="preserve">If a dangerous situation is evident (smoke, fire, sparks, </w:t>
            </w:r>
            <w:proofErr w:type="spellStart"/>
            <w:r w:rsidRPr="00A529E8">
              <w:rPr>
                <w:rFonts w:ascii="Garamond" w:hAnsi="Garamond"/>
              </w:rPr>
              <w:t>etc</w:t>
            </w:r>
            <w:proofErr w:type="spellEnd"/>
            <w:r w:rsidRPr="00A529E8">
              <w:rPr>
                <w:rFonts w:ascii="Garamond" w:hAnsi="Garamond"/>
              </w:rPr>
              <w:t xml:space="preserve">), ONLY if it is safe to do so, the user should turn off power to the system by switching the toggle switch on the right side of the tool and the laser power supply key and toggle switch to the OFF position. </w:t>
            </w:r>
            <w:r>
              <w:rPr>
                <w:rFonts w:ascii="Garamond" w:hAnsi="Garamond"/>
              </w:rPr>
              <w:t>E</w:t>
            </w:r>
            <w:r w:rsidRPr="00A529E8">
              <w:rPr>
                <w:rFonts w:ascii="Garamond" w:hAnsi="Garamond"/>
              </w:rPr>
              <w:t>vacuate and leave the lab immediately. The user should then contact proper emergency personnel from a safe place.</w:t>
            </w:r>
          </w:p>
          <w:p w:rsidR="00482D8C" w:rsidRPr="00482D8C" w:rsidRDefault="00482D8C" w:rsidP="00482D8C">
            <w:pPr>
              <w:pBdr>
                <w:top w:val="none" w:sz="0" w:space="0" w:color="auto"/>
                <w:left w:val="none" w:sz="0" w:space="0" w:color="auto"/>
                <w:bottom w:val="none" w:sz="0" w:space="0" w:color="auto"/>
                <w:right w:val="none" w:sz="0" w:space="0" w:color="auto"/>
                <w:between w:val="none" w:sz="0" w:space="0" w:color="auto"/>
                <w:bar w:val="none" w:sz="0" w:color="auto"/>
              </w:pBdr>
              <w:ind w:left="-76"/>
              <w:rPr>
                <w:rFonts w:ascii="Garamond" w:hAnsi="Garamond"/>
              </w:rPr>
            </w:pPr>
          </w:p>
          <w:p w:rsidR="00E532CD" w:rsidRPr="00C20219" w:rsidRDefault="00E532CD" w:rsidP="00482D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rPr>
            </w:pPr>
          </w:p>
        </w:tc>
      </w:tr>
    </w:tbl>
    <w:p w:rsidR="00C20219" w:rsidRDefault="00C20219" w:rsidP="007720D0">
      <w:pPr>
        <w:rPr>
          <w:rFonts w:ascii="Garamond" w:hAnsi="Garamond"/>
          <w:sz w:val="2"/>
          <w:szCs w:val="2"/>
        </w:rPr>
      </w:pPr>
    </w:p>
    <w:p w:rsidR="00482D8C" w:rsidRDefault="00482D8C">
      <w:pPr>
        <w:rPr>
          <w:rFonts w:ascii="Garamond" w:hAnsi="Garamond"/>
          <w:sz w:val="2"/>
          <w:szCs w:val="2"/>
        </w:rPr>
      </w:pPr>
      <w:r>
        <w:rPr>
          <w:rFonts w:ascii="Garamond" w:hAnsi="Garamond"/>
          <w:sz w:val="2"/>
          <w:szCs w:val="2"/>
        </w:rPr>
        <w:br w:type="page"/>
      </w:r>
    </w:p>
    <w:tbl>
      <w:tblPr>
        <w:tblStyle w:val="TableGrid"/>
        <w:tblW w:w="0" w:type="auto"/>
        <w:tblLook w:val="04A0" w:firstRow="1" w:lastRow="0" w:firstColumn="1" w:lastColumn="0" w:noHBand="0" w:noVBand="1"/>
      </w:tblPr>
      <w:tblGrid>
        <w:gridCol w:w="10682"/>
      </w:tblGrid>
      <w:tr w:rsidR="00482D8C" w:rsidTr="00482D8C">
        <w:tc>
          <w:tcPr>
            <w:tcW w:w="10682" w:type="dxa"/>
          </w:tcPr>
          <w:p w:rsidR="00482D8C" w:rsidRPr="00D00DD3" w:rsidRDefault="00482D8C" w:rsidP="00482D8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sz w:val="32"/>
              </w:rPr>
            </w:pPr>
            <w:r w:rsidRPr="00D00DD3">
              <w:rPr>
                <w:rFonts w:ascii="Garamond" w:hAnsi="Garamond"/>
                <w:b/>
                <w:sz w:val="32"/>
              </w:rPr>
              <w:lastRenderedPageBreak/>
              <w:t>Set-up guidelines</w:t>
            </w:r>
          </w:p>
          <w:p w:rsidR="00482D8C" w:rsidRPr="00003C8C" w:rsidRDefault="00482D8C" w:rsidP="00482D8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sz w:val="28"/>
              </w:rPr>
            </w:pPr>
            <w:r w:rsidRPr="00003C8C">
              <w:rPr>
                <w:rFonts w:ascii="Garamond" w:hAnsi="Garamond"/>
                <w:b/>
                <w:sz w:val="28"/>
              </w:rPr>
              <w:t>5.1. Range tab:</w:t>
            </w:r>
          </w:p>
          <w:p w:rsidR="00482D8C" w:rsidRDefault="00482D8C" w:rsidP="00482D8C">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003C8C">
              <w:rPr>
                <w:rFonts w:ascii="Garamond" w:hAnsi="Garamond"/>
                <w:b/>
              </w:rPr>
              <w:t>Grating Scan Type</w:t>
            </w:r>
            <w:r>
              <w:rPr>
                <w:rFonts w:ascii="Garamond" w:hAnsi="Garamond"/>
              </w:rPr>
              <w:t xml:space="preserve"> (usually </w:t>
            </w:r>
            <w:r w:rsidRPr="0001361F">
              <w:rPr>
                <w:rFonts w:ascii="Garamond" w:hAnsi="Garamond"/>
                <w:b/>
              </w:rPr>
              <w:t>Extended Scan</w:t>
            </w:r>
            <w:r>
              <w:rPr>
                <w:rFonts w:ascii="Garamond" w:hAnsi="Garamond"/>
              </w:rPr>
              <w:t>):</w:t>
            </w:r>
          </w:p>
          <w:p w:rsidR="00482D8C" w:rsidRPr="006C61A0" w:rsidRDefault="00482D8C" w:rsidP="00482D8C">
            <w:pPr>
              <w:pStyle w:val="ListParagraph"/>
              <w:numPr>
                <w:ilvl w:val="2"/>
                <w:numId w:val="4"/>
              </w:numPr>
              <w:pBdr>
                <w:top w:val="none" w:sz="0" w:space="0" w:color="auto"/>
                <w:left w:val="none" w:sz="0" w:space="0" w:color="auto"/>
                <w:bottom w:val="none" w:sz="0" w:space="0" w:color="auto"/>
                <w:right w:val="none" w:sz="0" w:space="0" w:color="auto"/>
                <w:between w:val="none" w:sz="0" w:space="0" w:color="auto"/>
                <w:bar w:val="none" w:sz="0" w:color="auto"/>
              </w:pBdr>
              <w:ind w:left="1134"/>
              <w:rPr>
                <w:rFonts w:ascii="Garamond" w:hAnsi="Garamond"/>
                <w:sz w:val="22"/>
              </w:rPr>
            </w:pPr>
            <w:r w:rsidRPr="006C61A0">
              <w:rPr>
                <w:rFonts w:ascii="Garamond" w:hAnsi="Garamond"/>
                <w:sz w:val="22"/>
              </w:rPr>
              <w:t>Static Scan: The user sets the center point of the Spectrum Range and the system will set the scan range 500 cm-1 on the center point. This scan can have an exposure time of less than one second per accumulation.</w:t>
            </w:r>
          </w:p>
          <w:p w:rsidR="00482D8C" w:rsidRPr="006C61A0" w:rsidRDefault="00482D8C" w:rsidP="00482D8C">
            <w:pPr>
              <w:pStyle w:val="ListParagraph"/>
              <w:numPr>
                <w:ilvl w:val="2"/>
                <w:numId w:val="4"/>
              </w:numPr>
              <w:pBdr>
                <w:top w:val="none" w:sz="0" w:space="0" w:color="auto"/>
                <w:left w:val="none" w:sz="0" w:space="0" w:color="auto"/>
                <w:bottom w:val="none" w:sz="0" w:space="0" w:color="auto"/>
                <w:right w:val="none" w:sz="0" w:space="0" w:color="auto"/>
                <w:between w:val="none" w:sz="0" w:space="0" w:color="auto"/>
                <w:bar w:val="none" w:sz="0" w:color="auto"/>
              </w:pBdr>
              <w:ind w:left="1134"/>
              <w:rPr>
                <w:rFonts w:ascii="Garamond" w:hAnsi="Garamond"/>
                <w:sz w:val="22"/>
              </w:rPr>
            </w:pPr>
            <w:r w:rsidRPr="006C61A0">
              <w:rPr>
                <w:rFonts w:ascii="Garamond" w:hAnsi="Garamond"/>
                <w:sz w:val="22"/>
              </w:rPr>
              <w:t>Extended Scan: The user sets the upper and lower limit of the Spectrum Range and the spectrometer will scan continuously over the range. This scan is limited to exposure times of 10 seconds or greater.</w:t>
            </w:r>
          </w:p>
          <w:p w:rsidR="00482D8C" w:rsidRPr="00C20219" w:rsidRDefault="00482D8C" w:rsidP="00482D8C">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003C8C">
              <w:rPr>
                <w:rFonts w:ascii="Garamond" w:hAnsi="Garamond"/>
                <w:b/>
              </w:rPr>
              <w:t>Spectrum Range:</w:t>
            </w:r>
            <w:r w:rsidRPr="00C20219">
              <w:rPr>
                <w:rFonts w:ascii="Garamond" w:hAnsi="Garamond"/>
              </w:rPr>
              <w:t xml:space="preserve"> </w:t>
            </w:r>
            <w:r>
              <w:rPr>
                <w:rFonts w:ascii="Garamond" w:hAnsi="Garamond"/>
              </w:rPr>
              <w:t xml:space="preserve">Depends on your sample. Usually (Low 100 - </w:t>
            </w:r>
            <w:r w:rsidRPr="00C20219">
              <w:rPr>
                <w:rFonts w:ascii="Garamond" w:hAnsi="Garamond"/>
              </w:rPr>
              <w:t>High 3200</w:t>
            </w:r>
            <w:r>
              <w:rPr>
                <w:rFonts w:ascii="Garamond" w:hAnsi="Garamond"/>
              </w:rPr>
              <w:t>)</w:t>
            </w:r>
            <w:r w:rsidRPr="00C20219">
              <w:rPr>
                <w:rFonts w:ascii="Garamond" w:hAnsi="Garamond"/>
              </w:rPr>
              <w:t xml:space="preserve"> </w:t>
            </w:r>
          </w:p>
          <w:p w:rsidR="00482D8C" w:rsidRDefault="00482D8C" w:rsidP="00482D8C">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C20219">
              <w:rPr>
                <w:rFonts w:ascii="Garamond" w:hAnsi="Garamond"/>
              </w:rPr>
              <w:t>Raman shift should appear in the white box to the right.</w:t>
            </w:r>
          </w:p>
          <w:p w:rsidR="00482D8C" w:rsidRPr="006C61A0" w:rsidRDefault="00482D8C" w:rsidP="00482D8C">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roofErr w:type="spellStart"/>
            <w:r w:rsidRPr="00003C8C">
              <w:rPr>
                <w:rFonts w:ascii="Garamond" w:hAnsi="Garamond"/>
                <w:b/>
              </w:rPr>
              <w:t>Confocality</w:t>
            </w:r>
            <w:proofErr w:type="spellEnd"/>
            <w:r w:rsidRPr="00003C8C">
              <w:rPr>
                <w:rFonts w:ascii="Garamond" w:hAnsi="Garamond"/>
                <w:b/>
              </w:rPr>
              <w:t>:</w:t>
            </w:r>
            <w:r w:rsidRPr="006C61A0">
              <w:rPr>
                <w:rFonts w:ascii="Garamond" w:hAnsi="Garamond"/>
              </w:rPr>
              <w:t xml:space="preserve"> sets the sample volume of the sample collected</w:t>
            </w:r>
          </w:p>
          <w:p w:rsidR="00482D8C" w:rsidRPr="006C61A0" w:rsidRDefault="00482D8C" w:rsidP="00482D8C">
            <w:pPr>
              <w:pStyle w:val="ListParagraph"/>
              <w:numPr>
                <w:ilvl w:val="2"/>
                <w:numId w:val="4"/>
              </w:numPr>
              <w:pBdr>
                <w:top w:val="none" w:sz="0" w:space="0" w:color="auto"/>
                <w:left w:val="none" w:sz="0" w:space="0" w:color="auto"/>
                <w:bottom w:val="none" w:sz="0" w:space="0" w:color="auto"/>
                <w:right w:val="none" w:sz="0" w:space="0" w:color="auto"/>
                <w:between w:val="none" w:sz="0" w:space="0" w:color="auto"/>
                <w:bar w:val="none" w:sz="0" w:color="auto"/>
              </w:pBdr>
              <w:ind w:left="1134"/>
              <w:rPr>
                <w:rFonts w:ascii="Garamond" w:hAnsi="Garamond"/>
                <w:sz w:val="22"/>
              </w:rPr>
            </w:pPr>
            <w:r w:rsidRPr="006C61A0">
              <w:rPr>
                <w:rFonts w:ascii="Garamond" w:hAnsi="Garamond"/>
                <w:sz w:val="22"/>
              </w:rPr>
              <w:t>Standard: Uses a larger volume to increase signal strength.</w:t>
            </w:r>
          </w:p>
          <w:p w:rsidR="00482D8C" w:rsidRPr="006C61A0" w:rsidRDefault="00482D8C" w:rsidP="00482D8C">
            <w:pPr>
              <w:pStyle w:val="ListParagraph"/>
              <w:numPr>
                <w:ilvl w:val="2"/>
                <w:numId w:val="4"/>
              </w:numPr>
              <w:pBdr>
                <w:top w:val="none" w:sz="0" w:space="0" w:color="auto"/>
                <w:left w:val="none" w:sz="0" w:space="0" w:color="auto"/>
                <w:bottom w:val="none" w:sz="0" w:space="0" w:color="auto"/>
                <w:right w:val="none" w:sz="0" w:space="0" w:color="auto"/>
                <w:between w:val="none" w:sz="0" w:space="0" w:color="auto"/>
                <w:bar w:val="none" w:sz="0" w:color="auto"/>
              </w:pBdr>
              <w:ind w:left="1134"/>
              <w:rPr>
                <w:rFonts w:ascii="Garamond" w:hAnsi="Garamond"/>
                <w:sz w:val="22"/>
              </w:rPr>
            </w:pPr>
            <w:r w:rsidRPr="006C61A0">
              <w:rPr>
                <w:rFonts w:ascii="Garamond" w:hAnsi="Garamond"/>
                <w:sz w:val="22"/>
              </w:rPr>
              <w:t>High: Reduces the volume and signal strength to increase depth resolution.</w:t>
            </w:r>
          </w:p>
          <w:p w:rsidR="00482D8C" w:rsidRDefault="00482D8C" w:rsidP="00482D8C">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003C8C">
              <w:rPr>
                <w:rFonts w:ascii="Garamond" w:hAnsi="Garamond"/>
                <w:b/>
              </w:rPr>
              <w:t>Configuration:</w:t>
            </w:r>
            <w:r w:rsidRPr="00C20219">
              <w:rPr>
                <w:rFonts w:ascii="Garamond" w:hAnsi="Garamond"/>
              </w:rPr>
              <w:t xml:space="preserve"> (</w:t>
            </w:r>
            <w:r>
              <w:rPr>
                <w:rFonts w:ascii="Garamond" w:hAnsi="Garamond"/>
              </w:rPr>
              <w:t>see image</w:t>
            </w:r>
            <w:r w:rsidRPr="00C20219">
              <w:rPr>
                <w:rFonts w:ascii="Garamond" w:hAnsi="Garamond"/>
              </w:rPr>
              <w:t>).</w:t>
            </w:r>
          </w:p>
          <w:p w:rsidR="00482D8C" w:rsidRDefault="00482D8C" w:rsidP="00482D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rPr>
            </w:pPr>
            <w:r>
              <w:rPr>
                <w:rFonts w:ascii="Garamond" w:hAnsi="Garamond"/>
                <w:noProof/>
                <w:lang w:val="en-GB" w:eastAsia="en-GB"/>
              </w:rPr>
              <w:drawing>
                <wp:inline distT="0" distB="0" distL="0" distR="0" wp14:anchorId="5E25E1B6" wp14:editId="6E50EC3D">
                  <wp:extent cx="3425588" cy="227532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0274" cy="2278436"/>
                          </a:xfrm>
                          <a:prstGeom prst="rect">
                            <a:avLst/>
                          </a:prstGeom>
                          <a:noFill/>
                        </pic:spPr>
                      </pic:pic>
                    </a:graphicData>
                  </a:graphic>
                </wp:inline>
              </w:drawing>
            </w:r>
          </w:p>
          <w:p w:rsidR="00482D8C" w:rsidRDefault="00482D8C" w:rsidP="00482D8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003C8C">
              <w:rPr>
                <w:rFonts w:ascii="Garamond" w:hAnsi="Garamond"/>
                <w:b/>
                <w:sz w:val="28"/>
              </w:rPr>
              <w:t>5.2. Acquisition tab</w:t>
            </w:r>
            <w:r w:rsidRPr="00003C8C">
              <w:rPr>
                <w:rFonts w:ascii="Garamond" w:hAnsi="Garamond"/>
              </w:rPr>
              <w:t xml:space="preserve"> </w:t>
            </w:r>
          </w:p>
          <w:p w:rsidR="00482D8C" w:rsidRDefault="00482D8C" w:rsidP="00482D8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rFonts w:ascii="Garamond" w:hAnsi="Garamond"/>
              </w:rPr>
              <w:t>Values here are recommended initial values –values used will depend on sample and quality of desired spectra (see Data Optimization)</w:t>
            </w:r>
            <w:r w:rsidRPr="00C20219">
              <w:rPr>
                <w:rFonts w:ascii="Garamond" w:hAnsi="Garamond"/>
              </w:rPr>
              <w:t>:</w:t>
            </w:r>
            <w:r w:rsidRPr="006C61A0">
              <w:rPr>
                <w:rFonts w:ascii="Garamond" w:hAnsi="Garamond"/>
              </w:rPr>
              <w:t xml:space="preserve"> </w:t>
            </w:r>
          </w:p>
          <w:p w:rsidR="00482D8C" w:rsidRDefault="00482D8C" w:rsidP="00482D8C">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003C8C">
              <w:rPr>
                <w:rFonts w:ascii="Garamond" w:hAnsi="Garamond"/>
                <w:b/>
              </w:rPr>
              <w:t>Title and Description</w:t>
            </w:r>
            <w:r w:rsidRPr="0001361F">
              <w:rPr>
                <w:rFonts w:ascii="Garamond" w:hAnsi="Garamond"/>
              </w:rPr>
              <w:t>: Name the acquisition and give a description of the scan. This information will be saved with the acquisition.</w:t>
            </w:r>
          </w:p>
          <w:p w:rsidR="00482D8C" w:rsidRDefault="00482D8C" w:rsidP="00482D8C">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003C8C">
              <w:rPr>
                <w:rFonts w:ascii="Garamond" w:hAnsi="Garamond" w:hint="eastAsia"/>
                <w:b/>
              </w:rPr>
              <w:t>Exposure Time:</w:t>
            </w:r>
            <w:r w:rsidRPr="0001361F">
              <w:rPr>
                <w:rFonts w:ascii="Garamond" w:hAnsi="Garamond" w:hint="eastAsia"/>
              </w:rPr>
              <w:t xml:space="preserve"> This is the amount of exposure time at the detector where longer exposure times will improve the signal-to-noise ratio</w:t>
            </w:r>
            <w:r>
              <w:rPr>
                <w:rFonts w:ascii="Garamond" w:hAnsi="Garamond"/>
              </w:rPr>
              <w:t xml:space="preserve"> (</w:t>
            </w:r>
            <w:r w:rsidRPr="00C20219">
              <w:rPr>
                <w:rFonts w:ascii="Garamond" w:hAnsi="Garamond"/>
              </w:rPr>
              <w:t>Exposure time: 10s</w:t>
            </w:r>
            <w:r>
              <w:rPr>
                <w:rFonts w:ascii="Garamond" w:hAnsi="Garamond"/>
              </w:rPr>
              <w:t>)</w:t>
            </w:r>
          </w:p>
          <w:p w:rsidR="00482D8C" w:rsidRDefault="00482D8C" w:rsidP="00482D8C">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003C8C">
              <w:rPr>
                <w:rFonts w:ascii="Garamond" w:hAnsi="Garamond" w:hint="eastAsia"/>
                <w:b/>
              </w:rPr>
              <w:t>Accumulations:</w:t>
            </w:r>
            <w:r w:rsidRPr="0001361F">
              <w:rPr>
                <w:rFonts w:ascii="Garamond" w:hAnsi="Garamond" w:hint="eastAsia"/>
              </w:rPr>
              <w:t xml:space="preserve"> This is the number of scan repetitions added together to improve signal-to-noise ratios and for the removal of cosmic rays. If the cosmic ray removal box is selected, then two additional scans will be processed in addition to the number of</w:t>
            </w:r>
            <w:r w:rsidRPr="0001361F">
              <w:rPr>
                <w:rFonts w:ascii="Garamond" w:hAnsi="Garamond"/>
              </w:rPr>
              <w:t xml:space="preserve"> accumulations selected</w:t>
            </w:r>
            <w:r>
              <w:rPr>
                <w:rFonts w:ascii="Garamond" w:hAnsi="Garamond"/>
              </w:rPr>
              <w:t xml:space="preserve"> (</w:t>
            </w:r>
            <w:r w:rsidRPr="00C20219">
              <w:rPr>
                <w:rFonts w:ascii="Garamond" w:hAnsi="Garamond"/>
              </w:rPr>
              <w:t>Accumulations: 3</w:t>
            </w:r>
            <w:r>
              <w:rPr>
                <w:rFonts w:ascii="Garamond" w:hAnsi="Garamond"/>
              </w:rPr>
              <w:t>)</w:t>
            </w:r>
          </w:p>
          <w:p w:rsidR="00482D8C" w:rsidRDefault="00482D8C" w:rsidP="00482D8C">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003C8C">
              <w:rPr>
                <w:rFonts w:ascii="Garamond" w:hAnsi="Garamond" w:hint="eastAsia"/>
                <w:b/>
              </w:rPr>
              <w:t>Objective:</w:t>
            </w:r>
            <w:r w:rsidRPr="0001361F">
              <w:rPr>
                <w:rFonts w:ascii="Garamond" w:hAnsi="Garamond" w:hint="eastAsia"/>
              </w:rPr>
              <w:t xml:space="preserve"> This is the objective selected in the Sample Review window and must be changed every time the user changes the objective manually on the microscope.</w:t>
            </w:r>
          </w:p>
          <w:p w:rsidR="00482D8C" w:rsidRDefault="00482D8C" w:rsidP="00482D8C">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003C8C">
              <w:rPr>
                <w:rFonts w:ascii="Garamond" w:hAnsi="Garamond" w:hint="eastAsia"/>
                <w:b/>
              </w:rPr>
              <w:t>Laser Power</w:t>
            </w:r>
            <w:r w:rsidRPr="0001361F">
              <w:rPr>
                <w:rFonts w:ascii="Garamond" w:hAnsi="Garamond" w:hint="eastAsia"/>
              </w:rPr>
              <w:t>: This is the percentage of laser power being used for the scan where higher powers translate into better signal-noise ratios. Start with lower laser powers on initial scans if the sample is susceptible to being damaged by the laser</w:t>
            </w:r>
            <w:r>
              <w:rPr>
                <w:rFonts w:ascii="Garamond" w:hAnsi="Garamond"/>
              </w:rPr>
              <w:t xml:space="preserve"> (</w:t>
            </w:r>
            <w:r w:rsidRPr="00C20219">
              <w:rPr>
                <w:rFonts w:ascii="Garamond" w:hAnsi="Garamond"/>
              </w:rPr>
              <w:t>Laser Power: 10% (sample dependent)</w:t>
            </w:r>
            <w:r>
              <w:rPr>
                <w:rFonts w:ascii="Garamond" w:hAnsi="Garamond"/>
              </w:rPr>
              <w:t>)</w:t>
            </w:r>
          </w:p>
          <w:p w:rsidR="00482D8C" w:rsidRDefault="00482D8C" w:rsidP="00482D8C">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003C8C">
              <w:rPr>
                <w:rFonts w:ascii="Garamond" w:hAnsi="Garamond" w:hint="eastAsia"/>
                <w:b/>
              </w:rPr>
              <w:t>Cosmic Ray Removal:</w:t>
            </w:r>
            <w:r w:rsidRPr="0001361F">
              <w:rPr>
                <w:rFonts w:ascii="Garamond" w:hAnsi="Garamond" w:hint="eastAsia"/>
              </w:rPr>
              <w:t xml:space="preserve"> Select this box to have the spectrometer take two additional scans to remove random cosmic peaks</w:t>
            </w:r>
          </w:p>
          <w:p w:rsidR="00482D8C" w:rsidRPr="0001361F" w:rsidRDefault="00482D8C" w:rsidP="00482D8C">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003C8C">
              <w:rPr>
                <w:rFonts w:ascii="Garamond" w:hAnsi="Garamond" w:hint="eastAsia"/>
                <w:b/>
              </w:rPr>
              <w:t>Close Shutter on Completion</w:t>
            </w:r>
            <w:r w:rsidRPr="0001361F">
              <w:rPr>
                <w:rFonts w:ascii="Garamond" w:hAnsi="Garamond" w:hint="eastAsia"/>
              </w:rPr>
              <w:t>: Select this box to close the laser at the end of the acquisition and limit laser exposure on the sample.</w:t>
            </w:r>
          </w:p>
          <w:p w:rsidR="00482D8C" w:rsidRPr="00003C8C" w:rsidRDefault="00482D8C" w:rsidP="00482D8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sz w:val="28"/>
              </w:rPr>
            </w:pPr>
            <w:r w:rsidRPr="00003C8C">
              <w:rPr>
                <w:rFonts w:ascii="Garamond" w:hAnsi="Garamond"/>
                <w:b/>
                <w:sz w:val="28"/>
              </w:rPr>
              <w:t>5.3. File tab:</w:t>
            </w:r>
          </w:p>
          <w:p w:rsidR="00482D8C" w:rsidRPr="00F90686" w:rsidRDefault="00482D8C" w:rsidP="00482D8C">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003C8C">
              <w:rPr>
                <w:rFonts w:ascii="Garamond" w:hAnsi="Garamond"/>
                <w:b/>
              </w:rPr>
              <w:t>File name:</w:t>
            </w:r>
            <w:r w:rsidRPr="00C20219">
              <w:rPr>
                <w:rFonts w:ascii="Garamond" w:hAnsi="Garamond"/>
              </w:rPr>
              <w:t xml:space="preserve"> -Browse &gt;Desktop &gt;User Data &gt; (Your folder) &gt; Enter a file name to which the Raman</w:t>
            </w:r>
            <w:r>
              <w:rPr>
                <w:rFonts w:ascii="Garamond" w:hAnsi="Garamond"/>
              </w:rPr>
              <w:t xml:space="preserve"> </w:t>
            </w:r>
            <w:r w:rsidRPr="00F90686">
              <w:rPr>
                <w:rFonts w:ascii="Garamond" w:hAnsi="Garamond"/>
              </w:rPr>
              <w:t>data will automatically be saved.</w:t>
            </w:r>
          </w:p>
          <w:p w:rsidR="00482D8C" w:rsidRPr="00F90686" w:rsidRDefault="00482D8C" w:rsidP="00482D8C">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003C8C">
              <w:rPr>
                <w:rFonts w:ascii="Garamond" w:hAnsi="Garamond"/>
                <w:b/>
              </w:rPr>
              <w:t>Auto Increment:</w:t>
            </w:r>
            <w:r w:rsidRPr="00C20219">
              <w:rPr>
                <w:rFonts w:ascii="Garamond" w:hAnsi="Garamond"/>
              </w:rPr>
              <w:t xml:space="preserve"> Selected (This option will automatically save each subsequent run to the entered</w:t>
            </w:r>
            <w:r>
              <w:rPr>
                <w:rFonts w:ascii="Garamond" w:hAnsi="Garamond"/>
              </w:rPr>
              <w:t xml:space="preserve"> </w:t>
            </w:r>
            <w:r w:rsidRPr="00F90686">
              <w:rPr>
                <w:rFonts w:ascii="Garamond" w:hAnsi="Garamond"/>
              </w:rPr>
              <w:t>file name incrementally. (</w:t>
            </w:r>
            <w:proofErr w:type="gramStart"/>
            <w:r w:rsidRPr="00F90686">
              <w:rPr>
                <w:rFonts w:ascii="Garamond" w:hAnsi="Garamond"/>
              </w:rPr>
              <w:t>i.e</w:t>
            </w:r>
            <w:proofErr w:type="gramEnd"/>
            <w:r w:rsidRPr="00F90686">
              <w:rPr>
                <w:rFonts w:ascii="Garamond" w:hAnsi="Garamond"/>
              </w:rPr>
              <w:t>. If your file name you entered is called “Raman” then each subsequent</w:t>
            </w:r>
            <w:r>
              <w:rPr>
                <w:rFonts w:ascii="Garamond" w:hAnsi="Garamond"/>
              </w:rPr>
              <w:t xml:space="preserve"> </w:t>
            </w:r>
            <w:r w:rsidRPr="00F90686">
              <w:rPr>
                <w:rFonts w:ascii="Garamond" w:hAnsi="Garamond"/>
              </w:rPr>
              <w:t>run will be saved as “Raman1”, “Raman2”, “Raman3” etc.)</w:t>
            </w:r>
          </w:p>
          <w:p w:rsidR="00482D8C" w:rsidRDefault="00482D8C" w:rsidP="00482D8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C20219">
              <w:rPr>
                <w:rFonts w:ascii="Garamond" w:hAnsi="Garamond"/>
              </w:rPr>
              <w:t>Unless the sample has some pre-determined needs, no adjustments need to be made under any of</w:t>
            </w:r>
            <w:r>
              <w:rPr>
                <w:rFonts w:ascii="Garamond" w:hAnsi="Garamond"/>
              </w:rPr>
              <w:t xml:space="preserve"> </w:t>
            </w:r>
            <w:r w:rsidRPr="00C20219">
              <w:rPr>
                <w:rFonts w:ascii="Garamond" w:hAnsi="Garamond"/>
              </w:rPr>
              <w:t xml:space="preserve">the other </w:t>
            </w:r>
            <w:r w:rsidRPr="00C20219">
              <w:rPr>
                <w:rFonts w:ascii="Garamond" w:hAnsi="Garamond"/>
              </w:rPr>
              <w:lastRenderedPageBreak/>
              <w:t>headings. To apply your settings, click either “Apply” then “OK” or simply click “OK”</w:t>
            </w:r>
          </w:p>
          <w:p w:rsidR="00482D8C" w:rsidRDefault="00482D8C" w:rsidP="00482D8C">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003C8C">
              <w:rPr>
                <w:rFonts w:ascii="Garamond" w:hAnsi="Garamond"/>
                <w:b/>
              </w:rPr>
              <w:t>Sample Bleaching:</w:t>
            </w:r>
            <w:r w:rsidRPr="00F90686">
              <w:rPr>
                <w:rFonts w:ascii="Garamond" w:hAnsi="Garamond"/>
              </w:rPr>
              <w:t xml:space="preserve"> This is used to decrease fluorescence from the sample by exposing the sample to the sample to the laser prior to taking a measurement. Select this box and set the time if this issue is occurring on the sample.</w:t>
            </w:r>
          </w:p>
          <w:p w:rsidR="00482D8C" w:rsidRDefault="00482D8C" w:rsidP="00482D8C">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003C8C">
              <w:rPr>
                <w:rFonts w:ascii="Garamond" w:hAnsi="Garamond"/>
                <w:b/>
              </w:rPr>
              <w:t>Time Series Measurements:</w:t>
            </w:r>
            <w:r w:rsidRPr="00F90686">
              <w:rPr>
                <w:rFonts w:ascii="Garamond" w:hAnsi="Garamond"/>
              </w:rPr>
              <w:t xml:space="preserve"> This allows for the user to set a specified time in between scans.</w:t>
            </w:r>
          </w:p>
          <w:p w:rsidR="00482D8C" w:rsidRDefault="00482D8C" w:rsidP="00482D8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p w:rsidR="00482D8C" w:rsidRPr="00F90686" w:rsidRDefault="00482D8C" w:rsidP="00482D8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sz w:val="28"/>
              </w:rPr>
            </w:pPr>
            <w:r w:rsidRPr="00F90686">
              <w:rPr>
                <w:rFonts w:ascii="Garamond" w:hAnsi="Garamond"/>
                <w:b/>
                <w:sz w:val="28"/>
              </w:rPr>
              <w:t xml:space="preserve">Data </w:t>
            </w:r>
            <w:proofErr w:type="spellStart"/>
            <w:r w:rsidRPr="00F90686">
              <w:rPr>
                <w:rFonts w:ascii="Garamond" w:hAnsi="Garamond"/>
                <w:b/>
                <w:sz w:val="28"/>
              </w:rPr>
              <w:t>Optimisation</w:t>
            </w:r>
            <w:proofErr w:type="spellEnd"/>
          </w:p>
          <w:p w:rsidR="00482D8C" w:rsidRPr="00F90686" w:rsidRDefault="00482D8C" w:rsidP="00482D8C">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90686">
              <w:rPr>
                <w:rFonts w:ascii="Garamond" w:hAnsi="Garamond"/>
              </w:rPr>
              <w:t>To improve signal to noise ratio</w:t>
            </w:r>
          </w:p>
          <w:p w:rsidR="00482D8C" w:rsidRPr="00F90686" w:rsidRDefault="00482D8C" w:rsidP="00482D8C">
            <w:pPr>
              <w:pStyle w:val="ListParagraph"/>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90686">
              <w:rPr>
                <w:rFonts w:ascii="Garamond" w:hAnsi="Garamond"/>
              </w:rPr>
              <w:t>Increase exposure time</w:t>
            </w:r>
          </w:p>
          <w:p w:rsidR="00482D8C" w:rsidRPr="00F90686" w:rsidRDefault="00482D8C" w:rsidP="00482D8C">
            <w:pPr>
              <w:pStyle w:val="ListParagraph"/>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90686">
              <w:rPr>
                <w:rFonts w:ascii="Garamond" w:hAnsi="Garamond"/>
              </w:rPr>
              <w:t>Increase number of accumulations</w:t>
            </w:r>
          </w:p>
          <w:p w:rsidR="00482D8C" w:rsidRPr="00F90686" w:rsidRDefault="00482D8C" w:rsidP="00482D8C">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90686">
              <w:rPr>
                <w:rFonts w:ascii="Garamond" w:hAnsi="Garamond"/>
              </w:rPr>
              <w:t>To eliminate strong background due to fluorescence</w:t>
            </w:r>
          </w:p>
          <w:p w:rsidR="00482D8C" w:rsidRPr="00F90686" w:rsidRDefault="00482D8C" w:rsidP="00482D8C">
            <w:pPr>
              <w:pStyle w:val="ListParagraph"/>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90686">
              <w:rPr>
                <w:rFonts w:ascii="Garamond" w:hAnsi="Garamond"/>
              </w:rPr>
              <w:t>Decrease laser power</w:t>
            </w:r>
          </w:p>
          <w:p w:rsidR="00482D8C" w:rsidRPr="00F90686" w:rsidRDefault="00482D8C" w:rsidP="00482D8C">
            <w:pPr>
              <w:pStyle w:val="ListParagraph"/>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90686">
              <w:rPr>
                <w:rFonts w:ascii="Garamond" w:hAnsi="Garamond"/>
              </w:rPr>
              <w:t>Quench fluorescence by exposing sample to incident laser light for a period of time</w:t>
            </w:r>
          </w:p>
          <w:p w:rsidR="00482D8C" w:rsidRPr="00F90686" w:rsidRDefault="00482D8C" w:rsidP="00482D8C">
            <w:pPr>
              <w:pStyle w:val="ListParagraph"/>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90686">
              <w:rPr>
                <w:rFonts w:ascii="Garamond" w:hAnsi="Garamond"/>
              </w:rPr>
              <w:t>Change excitation wavelength</w:t>
            </w:r>
          </w:p>
          <w:p w:rsidR="00482D8C" w:rsidRPr="00F90686" w:rsidRDefault="00482D8C" w:rsidP="00482D8C">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90686">
              <w:rPr>
                <w:rFonts w:ascii="Garamond" w:hAnsi="Garamond"/>
              </w:rPr>
              <w:t>To avoid saturated signal</w:t>
            </w:r>
          </w:p>
          <w:p w:rsidR="00482D8C" w:rsidRPr="00F90686" w:rsidRDefault="00482D8C" w:rsidP="00482D8C">
            <w:pPr>
              <w:pStyle w:val="ListParagraph"/>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90686">
              <w:rPr>
                <w:rFonts w:ascii="Garamond" w:hAnsi="Garamond"/>
              </w:rPr>
              <w:t>Reduce laser power</w:t>
            </w:r>
          </w:p>
          <w:p w:rsidR="00482D8C" w:rsidRPr="00F90686" w:rsidRDefault="00482D8C" w:rsidP="00482D8C">
            <w:pPr>
              <w:pStyle w:val="ListParagraph"/>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90686">
              <w:rPr>
                <w:rFonts w:ascii="Garamond" w:hAnsi="Garamond"/>
              </w:rPr>
              <w:t>Reduce exposure time</w:t>
            </w:r>
          </w:p>
          <w:p w:rsidR="00482D8C" w:rsidRPr="00F90686" w:rsidRDefault="00482D8C" w:rsidP="00482D8C">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90686">
              <w:rPr>
                <w:rFonts w:ascii="Garamond" w:hAnsi="Garamond"/>
              </w:rPr>
              <w:t>To avoid laser ablation on the sample</w:t>
            </w:r>
          </w:p>
          <w:p w:rsidR="00482D8C" w:rsidRPr="00F90686" w:rsidRDefault="00482D8C" w:rsidP="00482D8C">
            <w:pPr>
              <w:pStyle w:val="ListParagraph"/>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90686">
              <w:rPr>
                <w:rFonts w:ascii="Garamond" w:hAnsi="Garamond"/>
              </w:rPr>
              <w:t>Use a lower magnification objective lens</w:t>
            </w:r>
          </w:p>
          <w:p w:rsidR="00482D8C" w:rsidRPr="00F90686" w:rsidRDefault="00482D8C" w:rsidP="00482D8C">
            <w:pPr>
              <w:pStyle w:val="ListParagraph"/>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90686">
              <w:rPr>
                <w:rFonts w:ascii="Garamond" w:hAnsi="Garamond"/>
              </w:rPr>
              <w:t>Defocus the laser spot</w:t>
            </w:r>
          </w:p>
          <w:p w:rsidR="00482D8C" w:rsidRPr="00F90686" w:rsidRDefault="00482D8C" w:rsidP="00482D8C">
            <w:pPr>
              <w:pStyle w:val="ListParagraph"/>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F90686">
              <w:rPr>
                <w:rFonts w:ascii="Garamond" w:hAnsi="Garamond"/>
              </w:rPr>
              <w:t>Reduce laser power</w:t>
            </w:r>
          </w:p>
          <w:p w:rsidR="00482D8C" w:rsidRDefault="00482D8C" w:rsidP="00482D8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p w:rsidR="00482D8C" w:rsidRPr="006C61A0" w:rsidRDefault="00482D8C" w:rsidP="00482D8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aramond" w:hAnsi="Garamond" w:cs="Calibri"/>
                <w:color w:val="000000"/>
                <w:sz w:val="28"/>
                <w:lang w:val="en-GB" w:eastAsia="en-GB"/>
              </w:rPr>
            </w:pPr>
            <w:r w:rsidRPr="00F90686">
              <w:rPr>
                <w:rFonts w:ascii="Garamond" w:hAnsi="Garamond" w:cs="Calibri"/>
                <w:b/>
                <w:bCs/>
                <w:color w:val="000000"/>
                <w:sz w:val="28"/>
                <w:lang w:val="en-GB" w:eastAsia="en-GB"/>
              </w:rPr>
              <w:t>Data Analysis</w:t>
            </w:r>
          </w:p>
          <w:p w:rsidR="00482D8C" w:rsidRPr="006C61A0" w:rsidRDefault="00482D8C" w:rsidP="00482D8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aramond" w:hAnsi="Garamond" w:cs="Calibri"/>
                <w:b/>
                <w:color w:val="000000"/>
                <w:lang w:val="en-GB" w:eastAsia="en-GB"/>
              </w:rPr>
            </w:pPr>
            <w:r w:rsidRPr="006C61A0">
              <w:rPr>
                <w:rFonts w:ascii="Garamond" w:hAnsi="Garamond" w:cs="Calibri"/>
                <w:b/>
                <w:bCs/>
                <w:color w:val="000000"/>
                <w:lang w:val="en-GB" w:eastAsia="en-GB"/>
              </w:rPr>
              <w:t xml:space="preserve">Baseline subtraction </w:t>
            </w:r>
          </w:p>
          <w:p w:rsidR="00482D8C" w:rsidRPr="00F90686" w:rsidRDefault="00482D8C" w:rsidP="00482D8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38"/>
              <w:rPr>
                <w:rFonts w:ascii="Garamond" w:hAnsi="Garamond" w:cs="Calibri"/>
                <w:color w:val="000000"/>
                <w:lang w:val="en-GB" w:eastAsia="en-GB"/>
              </w:rPr>
            </w:pPr>
            <w:r w:rsidRPr="00F90686">
              <w:rPr>
                <w:rFonts w:ascii="Garamond" w:hAnsi="Garamond" w:cs="Calibri"/>
                <w:color w:val="000000"/>
                <w:lang w:val="en-GB" w:eastAsia="en-GB"/>
              </w:rPr>
              <w:t xml:space="preserve">Open the spectrum in the Viewer. </w:t>
            </w:r>
          </w:p>
          <w:p w:rsidR="00482D8C" w:rsidRPr="00F90686" w:rsidRDefault="00482D8C" w:rsidP="00482D8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38"/>
              <w:rPr>
                <w:rFonts w:ascii="Garamond" w:hAnsi="Garamond" w:cs="Calibri"/>
                <w:color w:val="000000"/>
                <w:lang w:val="en-GB" w:eastAsia="en-GB"/>
              </w:rPr>
            </w:pPr>
            <w:r w:rsidRPr="00F90686">
              <w:rPr>
                <w:rFonts w:ascii="Garamond" w:hAnsi="Garamond" w:cs="Calibri"/>
                <w:color w:val="000000"/>
                <w:lang w:val="en-GB" w:eastAsia="en-GB"/>
              </w:rPr>
              <w:t xml:space="preserve">Select </w:t>
            </w:r>
            <w:r w:rsidRPr="00F90686">
              <w:rPr>
                <w:rFonts w:ascii="Garamond" w:hAnsi="Garamond" w:cs="Calibri"/>
                <w:b/>
                <w:bCs/>
                <w:i/>
                <w:iCs/>
                <w:color w:val="000000"/>
                <w:lang w:val="en-GB" w:eastAsia="en-GB"/>
              </w:rPr>
              <w:t>Processing &gt; Subtract Baseline</w:t>
            </w:r>
            <w:r w:rsidRPr="00F90686">
              <w:rPr>
                <w:rFonts w:ascii="Garamond" w:hAnsi="Garamond" w:cs="Calibri"/>
                <w:color w:val="000000"/>
                <w:lang w:val="en-GB" w:eastAsia="en-GB"/>
              </w:rPr>
              <w:t xml:space="preserve">. A new Viewer opens with the spectrum in the top half and the results of any baseline subtraction in the lower (Figure 15). </w:t>
            </w:r>
          </w:p>
          <w:p w:rsidR="00482D8C" w:rsidRPr="00F90686" w:rsidRDefault="00482D8C" w:rsidP="00482D8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38"/>
              <w:rPr>
                <w:rFonts w:ascii="Garamond" w:hAnsi="Garamond" w:cs="Calibri"/>
                <w:color w:val="000000"/>
                <w:lang w:val="en-GB" w:eastAsia="en-GB"/>
              </w:rPr>
            </w:pPr>
            <w:r w:rsidRPr="00F90686">
              <w:rPr>
                <w:rFonts w:ascii="Garamond" w:hAnsi="Garamond" w:cs="Calibri"/>
                <w:color w:val="000000"/>
                <w:lang w:val="en-GB" w:eastAsia="en-GB"/>
              </w:rPr>
              <w:t xml:space="preserve">The default baseline is fitted between the two end points of the spectrum. Use left mouse click to add more points to the baseline. </w:t>
            </w:r>
          </w:p>
          <w:p w:rsidR="00482D8C" w:rsidRPr="00F90686" w:rsidRDefault="00482D8C" w:rsidP="00482D8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38"/>
              <w:rPr>
                <w:rFonts w:ascii="Garamond" w:hAnsi="Garamond" w:cs="Calibri"/>
                <w:color w:val="000000"/>
                <w:lang w:val="en-GB" w:eastAsia="en-GB"/>
              </w:rPr>
            </w:pPr>
            <w:r w:rsidRPr="00F90686">
              <w:rPr>
                <w:rFonts w:ascii="Garamond" w:hAnsi="Garamond" w:cs="Calibri"/>
                <w:color w:val="000000"/>
                <w:lang w:val="en-GB" w:eastAsia="en-GB"/>
              </w:rPr>
              <w:t xml:space="preserve">Use right mouse click to get the context menu. Select </w:t>
            </w:r>
            <w:r w:rsidRPr="00F90686">
              <w:rPr>
                <w:rFonts w:ascii="Garamond" w:hAnsi="Garamond" w:cs="Calibri"/>
                <w:b/>
                <w:bCs/>
                <w:i/>
                <w:iCs/>
                <w:color w:val="000000"/>
                <w:lang w:val="en-GB" w:eastAsia="en-GB"/>
              </w:rPr>
              <w:t xml:space="preserve">Properties &gt; Cubic Spline Interpolation </w:t>
            </w:r>
            <w:r w:rsidRPr="00F90686">
              <w:rPr>
                <w:rFonts w:ascii="Garamond" w:hAnsi="Garamond" w:cs="Calibri"/>
                <w:color w:val="000000"/>
                <w:lang w:val="en-GB" w:eastAsia="en-GB"/>
              </w:rPr>
              <w:t xml:space="preserve">from the menu. </w:t>
            </w:r>
          </w:p>
          <w:p w:rsidR="00482D8C" w:rsidRPr="00F90686" w:rsidRDefault="00482D8C" w:rsidP="00482D8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38"/>
              <w:rPr>
                <w:rFonts w:ascii="Garamond" w:hAnsi="Garamond" w:cs="Calibri"/>
                <w:color w:val="000000"/>
                <w:lang w:val="en-GB" w:eastAsia="en-GB"/>
              </w:rPr>
            </w:pPr>
            <w:r w:rsidRPr="00F90686">
              <w:rPr>
                <w:rFonts w:ascii="Garamond" w:hAnsi="Garamond" w:cs="Calibri"/>
                <w:color w:val="000000"/>
                <w:lang w:val="en-GB" w:eastAsia="en-GB"/>
              </w:rPr>
              <w:t xml:space="preserve">Select </w:t>
            </w:r>
            <w:r w:rsidRPr="00F90686">
              <w:rPr>
                <w:rFonts w:ascii="Garamond" w:hAnsi="Garamond" w:cs="Calibri"/>
                <w:b/>
                <w:bCs/>
                <w:i/>
                <w:iCs/>
                <w:color w:val="000000"/>
                <w:lang w:val="en-GB" w:eastAsia="en-GB"/>
              </w:rPr>
              <w:t xml:space="preserve">Accept </w:t>
            </w:r>
            <w:r w:rsidRPr="00F90686">
              <w:rPr>
                <w:rFonts w:ascii="Garamond" w:hAnsi="Garamond" w:cs="Calibri"/>
                <w:color w:val="000000"/>
                <w:lang w:val="en-GB" w:eastAsia="en-GB"/>
              </w:rPr>
              <w:t xml:space="preserve">from the context menu. </w:t>
            </w:r>
          </w:p>
          <w:p w:rsidR="00482D8C" w:rsidRPr="00F90686" w:rsidRDefault="00482D8C" w:rsidP="00482D8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aramond" w:hAnsi="Garamond" w:cs="Calibri"/>
                <w:color w:val="000000"/>
                <w:lang w:val="en-GB" w:eastAsia="en-GB"/>
              </w:rPr>
            </w:pPr>
            <w:r w:rsidRPr="00F90686">
              <w:rPr>
                <w:rFonts w:ascii="Garamond" w:hAnsi="Garamond" w:cs="Calibri"/>
                <w:color w:val="000000"/>
                <w:lang w:val="en-GB" w:eastAsia="en-GB"/>
              </w:rPr>
              <w:t xml:space="preserve">You will be asked to keep the correction. </w:t>
            </w:r>
            <w:r w:rsidRPr="00F90686">
              <w:rPr>
                <w:rFonts w:ascii="Garamond" w:hAnsi="Garamond" w:cs="Calibri"/>
                <w:b/>
                <w:bCs/>
                <w:color w:val="000000"/>
                <w:lang w:val="en-GB" w:eastAsia="en-GB"/>
              </w:rPr>
              <w:t>NOTE</w:t>
            </w:r>
            <w:r w:rsidRPr="00F90686">
              <w:rPr>
                <w:rFonts w:ascii="Garamond" w:hAnsi="Garamond" w:cs="Calibri"/>
                <w:color w:val="000000"/>
                <w:lang w:val="en-GB" w:eastAsia="en-GB"/>
              </w:rPr>
              <w:t xml:space="preserve">: If you select </w:t>
            </w:r>
            <w:proofErr w:type="gramStart"/>
            <w:r w:rsidRPr="00F90686">
              <w:rPr>
                <w:rFonts w:ascii="Garamond" w:hAnsi="Garamond" w:cs="Calibri"/>
                <w:color w:val="000000"/>
                <w:lang w:val="en-GB" w:eastAsia="en-GB"/>
              </w:rPr>
              <w:t>Yes</w:t>
            </w:r>
            <w:proofErr w:type="gramEnd"/>
            <w:r w:rsidRPr="00F90686">
              <w:rPr>
                <w:rFonts w:ascii="Garamond" w:hAnsi="Garamond" w:cs="Calibri"/>
                <w:color w:val="000000"/>
                <w:lang w:val="en-GB" w:eastAsia="en-GB"/>
              </w:rPr>
              <w:t xml:space="preserve">, you will overwrite the original file. You may need to keep a backup or rename the file. </w:t>
            </w:r>
          </w:p>
          <w:p w:rsidR="00482D8C" w:rsidRDefault="00482D8C" w:rsidP="00482D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rPr>
            </w:pPr>
            <w:r>
              <w:rPr>
                <w:rFonts w:ascii="Garamond" w:hAnsi="Garamond"/>
                <w:noProof/>
                <w:lang w:val="en-GB" w:eastAsia="en-GB"/>
              </w:rPr>
              <w:drawing>
                <wp:inline distT="0" distB="0" distL="0" distR="0" wp14:anchorId="3183DA4B" wp14:editId="2A5A4C15">
                  <wp:extent cx="3743325" cy="3462655"/>
                  <wp:effectExtent l="0" t="0" r="952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3325" cy="3462655"/>
                          </a:xfrm>
                          <a:prstGeom prst="rect">
                            <a:avLst/>
                          </a:prstGeom>
                          <a:noFill/>
                        </pic:spPr>
                      </pic:pic>
                    </a:graphicData>
                  </a:graphic>
                </wp:inline>
              </w:drawing>
            </w:r>
          </w:p>
          <w:p w:rsidR="00482D8C" w:rsidRPr="00F90686" w:rsidRDefault="00482D8C" w:rsidP="00482D8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sz w:val="28"/>
              </w:rPr>
            </w:pPr>
            <w:r w:rsidRPr="00F90686">
              <w:rPr>
                <w:rFonts w:ascii="Garamond" w:hAnsi="Garamond"/>
                <w:b/>
                <w:sz w:val="28"/>
              </w:rPr>
              <w:lastRenderedPageBreak/>
              <w:t>Smoothing</w:t>
            </w:r>
          </w:p>
          <w:p w:rsidR="00482D8C" w:rsidRPr="00F90686" w:rsidRDefault="00482D8C" w:rsidP="00482D8C">
            <w:pPr>
              <w:pStyle w:val="ListParagraph"/>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ind w:left="567"/>
              <w:rPr>
                <w:rFonts w:ascii="Garamond" w:hAnsi="Garamond"/>
              </w:rPr>
            </w:pPr>
            <w:r w:rsidRPr="00F90686">
              <w:rPr>
                <w:rFonts w:ascii="Garamond" w:hAnsi="Garamond"/>
              </w:rPr>
              <w:t>Select Processing &gt; Smooth.</w:t>
            </w:r>
          </w:p>
          <w:p w:rsidR="00482D8C" w:rsidRPr="00F90686" w:rsidRDefault="00482D8C" w:rsidP="00482D8C">
            <w:pPr>
              <w:pStyle w:val="ListParagraph"/>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ind w:left="567"/>
              <w:rPr>
                <w:rFonts w:ascii="Garamond" w:hAnsi="Garamond"/>
              </w:rPr>
            </w:pPr>
            <w:r w:rsidRPr="00F90686">
              <w:rPr>
                <w:rFonts w:ascii="Garamond" w:hAnsi="Garamond"/>
              </w:rPr>
              <w:t>A new window will open with the sample spectrum at the top and the result spectrum below (Figure 16).</w:t>
            </w:r>
          </w:p>
          <w:p w:rsidR="00482D8C" w:rsidRPr="00F90686" w:rsidRDefault="00482D8C" w:rsidP="00482D8C">
            <w:pPr>
              <w:pStyle w:val="ListParagraph"/>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ind w:left="567"/>
              <w:rPr>
                <w:rFonts w:ascii="Garamond" w:hAnsi="Garamond"/>
              </w:rPr>
            </w:pPr>
            <w:r w:rsidRPr="00F90686">
              <w:rPr>
                <w:rFonts w:ascii="Garamond" w:hAnsi="Garamond"/>
              </w:rPr>
              <w:t>To modify the degree of smoothing, select Properties from the context menu (right mouse click) to see the Smooth Properties window.</w:t>
            </w:r>
          </w:p>
          <w:p w:rsidR="00482D8C" w:rsidRPr="00F90686" w:rsidRDefault="00482D8C" w:rsidP="00482D8C">
            <w:pPr>
              <w:pStyle w:val="ListParagraph"/>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ind w:left="567"/>
              <w:rPr>
                <w:rFonts w:ascii="Garamond" w:hAnsi="Garamond"/>
              </w:rPr>
            </w:pPr>
            <w:r w:rsidRPr="00F90686">
              <w:rPr>
                <w:rFonts w:ascii="Garamond" w:hAnsi="Garamond"/>
              </w:rPr>
              <w:t>You can save the resulting smoothed spectrum by select Processing &gt; Smooth &gt; Accept &gt; Current dataset.</w:t>
            </w:r>
          </w:p>
          <w:p w:rsidR="00482D8C" w:rsidRDefault="00482D8C" w:rsidP="00482D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rPr>
            </w:pPr>
            <w:r>
              <w:rPr>
                <w:rFonts w:ascii="Garamond" w:hAnsi="Garamond"/>
                <w:noProof/>
                <w:lang w:val="en-GB" w:eastAsia="en-GB"/>
              </w:rPr>
              <w:drawing>
                <wp:inline distT="0" distB="0" distL="0" distR="0" wp14:anchorId="65259D7D" wp14:editId="6F17B8C5">
                  <wp:extent cx="2920621" cy="280256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5492" cy="2807243"/>
                          </a:xfrm>
                          <a:prstGeom prst="rect">
                            <a:avLst/>
                          </a:prstGeom>
                          <a:noFill/>
                        </pic:spPr>
                      </pic:pic>
                    </a:graphicData>
                  </a:graphic>
                </wp:inline>
              </w:drawing>
            </w:r>
          </w:p>
          <w:p w:rsidR="00482D8C" w:rsidRPr="00F90686" w:rsidRDefault="00482D8C" w:rsidP="00482D8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sz w:val="28"/>
              </w:rPr>
            </w:pPr>
            <w:r w:rsidRPr="00F90686">
              <w:rPr>
                <w:rFonts w:ascii="Garamond" w:hAnsi="Garamond"/>
                <w:b/>
                <w:sz w:val="28"/>
              </w:rPr>
              <w:t>Zap</w:t>
            </w:r>
          </w:p>
          <w:p w:rsidR="00482D8C" w:rsidRPr="006C61A0" w:rsidRDefault="00482D8C" w:rsidP="00482D8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6C61A0">
              <w:rPr>
                <w:rFonts w:ascii="Garamond" w:hAnsi="Garamond"/>
              </w:rPr>
              <w:t>Use Zap function to remove stray bands such as cosmic rays from the spectrum.</w:t>
            </w:r>
          </w:p>
          <w:p w:rsidR="00482D8C" w:rsidRPr="00F90686" w:rsidRDefault="00482D8C" w:rsidP="00482D8C">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ind w:left="426"/>
              <w:rPr>
                <w:rFonts w:ascii="Garamond" w:hAnsi="Garamond"/>
              </w:rPr>
            </w:pPr>
            <w:r w:rsidRPr="00F90686">
              <w:rPr>
                <w:rFonts w:ascii="Garamond" w:hAnsi="Garamond"/>
              </w:rPr>
              <w:t>Open the spectrum of interest.</w:t>
            </w:r>
          </w:p>
          <w:p w:rsidR="00482D8C" w:rsidRPr="00F90686" w:rsidRDefault="00482D8C" w:rsidP="00482D8C">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ind w:left="426"/>
              <w:rPr>
                <w:rFonts w:ascii="Garamond" w:hAnsi="Garamond"/>
              </w:rPr>
            </w:pPr>
            <w:r w:rsidRPr="00F90686">
              <w:rPr>
                <w:rFonts w:ascii="Garamond" w:hAnsi="Garamond"/>
              </w:rPr>
              <w:t>Select Processing &gt; Zap from the menu. A new Viewer will open with the sample spectrum at the top and the result spectrum below (Figure 17).</w:t>
            </w:r>
          </w:p>
          <w:p w:rsidR="00482D8C" w:rsidRPr="00F90686" w:rsidRDefault="00482D8C" w:rsidP="00482D8C">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ind w:left="426"/>
              <w:rPr>
                <w:rFonts w:ascii="Garamond" w:hAnsi="Garamond"/>
              </w:rPr>
            </w:pPr>
            <w:r w:rsidRPr="00F90686">
              <w:rPr>
                <w:rFonts w:ascii="Garamond" w:hAnsi="Garamond"/>
              </w:rPr>
              <w:t>The upper spectrum has a zap region between two vertical black lines. Grab each line in turn and adjust the position of the zap region to just enclose the band to be removed. You may need to use the zoom function to isolate the band.</w:t>
            </w:r>
          </w:p>
          <w:p w:rsidR="00482D8C" w:rsidRDefault="00482D8C" w:rsidP="00482D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rPr>
            </w:pPr>
            <w:r>
              <w:rPr>
                <w:noProof/>
                <w:lang w:val="en-GB" w:eastAsia="en-GB"/>
              </w:rPr>
              <w:drawing>
                <wp:inline distT="0" distB="0" distL="0" distR="0" wp14:anchorId="7C186123" wp14:editId="4E537A6B">
                  <wp:extent cx="3616657" cy="3593159"/>
                  <wp:effectExtent l="0" t="0" r="317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23736" cy="3600192"/>
                          </a:xfrm>
                          <a:prstGeom prst="rect">
                            <a:avLst/>
                          </a:prstGeom>
                        </pic:spPr>
                      </pic:pic>
                    </a:graphicData>
                  </a:graphic>
                </wp:inline>
              </w:drawing>
            </w:r>
          </w:p>
          <w:p w:rsidR="00482D8C" w:rsidRPr="00F90686" w:rsidRDefault="00482D8C" w:rsidP="00482D8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rPr>
            </w:pPr>
            <w:r w:rsidRPr="00F90686">
              <w:rPr>
                <w:rFonts w:ascii="Garamond" w:hAnsi="Garamond"/>
                <w:b/>
              </w:rPr>
              <w:t>Curve-fitting</w:t>
            </w:r>
          </w:p>
          <w:p w:rsidR="00482D8C" w:rsidRPr="00F90686" w:rsidRDefault="00482D8C" w:rsidP="00482D8C">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ind w:left="426"/>
              <w:rPr>
                <w:rFonts w:ascii="Garamond" w:hAnsi="Garamond"/>
              </w:rPr>
            </w:pPr>
            <w:r w:rsidRPr="00F90686">
              <w:rPr>
                <w:rFonts w:ascii="Garamond" w:hAnsi="Garamond"/>
              </w:rPr>
              <w:t>Select Analysis &gt; Curve Fit to open the curve fit window.</w:t>
            </w:r>
          </w:p>
          <w:p w:rsidR="00482D8C" w:rsidRPr="00F90686" w:rsidRDefault="00482D8C" w:rsidP="00482D8C">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ind w:left="426"/>
              <w:rPr>
                <w:rFonts w:ascii="Garamond" w:hAnsi="Garamond"/>
              </w:rPr>
            </w:pPr>
            <w:r w:rsidRPr="00F90686">
              <w:rPr>
                <w:rFonts w:ascii="Garamond" w:hAnsi="Garamond"/>
              </w:rPr>
              <w:lastRenderedPageBreak/>
              <w:t>Zoom into a region that contains the band and some baseline data at either side.</w:t>
            </w:r>
          </w:p>
          <w:p w:rsidR="00482D8C" w:rsidRPr="00F90686" w:rsidRDefault="00482D8C" w:rsidP="00482D8C">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ind w:left="426"/>
              <w:rPr>
                <w:rFonts w:ascii="Garamond" w:hAnsi="Garamond"/>
              </w:rPr>
            </w:pPr>
            <w:r w:rsidRPr="00F90686">
              <w:rPr>
                <w:rFonts w:ascii="Garamond" w:hAnsi="Garamond"/>
              </w:rPr>
              <w:t xml:space="preserve">Use the mouse to position the approximate </w:t>
            </w:r>
            <w:proofErr w:type="spellStart"/>
            <w:r w:rsidRPr="00F90686">
              <w:rPr>
                <w:rFonts w:ascii="Garamond" w:hAnsi="Garamond"/>
              </w:rPr>
              <w:t>centre</w:t>
            </w:r>
            <w:proofErr w:type="spellEnd"/>
            <w:r w:rsidRPr="00F90686">
              <w:rPr>
                <w:rFonts w:ascii="Garamond" w:hAnsi="Garamond"/>
              </w:rPr>
              <w:t xml:space="preserve"> of the band.</w:t>
            </w:r>
          </w:p>
          <w:p w:rsidR="00482D8C" w:rsidRPr="00F90686" w:rsidRDefault="00482D8C" w:rsidP="00482D8C">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ind w:left="426"/>
              <w:rPr>
                <w:rFonts w:ascii="Garamond" w:hAnsi="Garamond"/>
              </w:rPr>
            </w:pPr>
            <w:r w:rsidRPr="00F90686">
              <w:rPr>
                <w:rFonts w:ascii="Garamond" w:hAnsi="Garamond"/>
              </w:rPr>
              <w:t>Click to add the band and repeat for the centers of other bands if there are multiple bands.</w:t>
            </w:r>
          </w:p>
          <w:p w:rsidR="00482D8C" w:rsidRPr="00F90686" w:rsidRDefault="00482D8C" w:rsidP="00482D8C">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ind w:left="426"/>
              <w:rPr>
                <w:rFonts w:ascii="Garamond" w:hAnsi="Garamond"/>
              </w:rPr>
            </w:pPr>
            <w:r w:rsidRPr="00F90686">
              <w:rPr>
                <w:rFonts w:ascii="Garamond" w:hAnsi="Garamond"/>
              </w:rPr>
              <w:t>You can adjust the center or width markers for each band using the mouse and cursor to get a better rough fit.</w:t>
            </w:r>
          </w:p>
          <w:p w:rsidR="00482D8C" w:rsidRPr="00F90686" w:rsidRDefault="00482D8C" w:rsidP="00482D8C">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ind w:left="426"/>
              <w:rPr>
                <w:rFonts w:ascii="Garamond" w:hAnsi="Garamond"/>
              </w:rPr>
            </w:pPr>
            <w:r w:rsidRPr="00F90686">
              <w:rPr>
                <w:rFonts w:ascii="Garamond" w:hAnsi="Garamond"/>
              </w:rPr>
              <w:t>Use mouse right click to get the menu and select Start Fit to fit the peak (Figure 18).</w:t>
            </w:r>
          </w:p>
          <w:p w:rsidR="00482D8C" w:rsidRPr="00F90686" w:rsidRDefault="00482D8C" w:rsidP="00482D8C">
            <w:pPr>
              <w:pStyle w:val="ListParagraph"/>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ind w:left="426"/>
              <w:rPr>
                <w:rFonts w:ascii="Garamond" w:hAnsi="Garamond"/>
              </w:rPr>
            </w:pPr>
            <w:r w:rsidRPr="00F90686">
              <w:rPr>
                <w:rFonts w:ascii="Garamond" w:hAnsi="Garamond"/>
              </w:rPr>
              <w:t>You can save the curve fit file from the context menu.</w:t>
            </w:r>
          </w:p>
          <w:p w:rsidR="00482D8C" w:rsidRDefault="00482D8C" w:rsidP="00482D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rPr>
            </w:pPr>
            <w:r>
              <w:rPr>
                <w:rFonts w:ascii="Garamond" w:hAnsi="Garamond"/>
                <w:noProof/>
                <w:lang w:val="en-GB" w:eastAsia="en-GB"/>
              </w:rPr>
              <w:drawing>
                <wp:inline distT="0" distB="0" distL="0" distR="0" wp14:anchorId="738C3AB4" wp14:editId="65B4F171">
                  <wp:extent cx="3657600" cy="2144231"/>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64609" cy="2148340"/>
                          </a:xfrm>
                          <a:prstGeom prst="rect">
                            <a:avLst/>
                          </a:prstGeom>
                          <a:noFill/>
                        </pic:spPr>
                      </pic:pic>
                    </a:graphicData>
                  </a:graphic>
                </wp:inline>
              </w:drawing>
            </w:r>
          </w:p>
          <w:p w:rsidR="00482D8C" w:rsidRPr="00F90686" w:rsidRDefault="00482D8C" w:rsidP="00482D8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rPr>
            </w:pPr>
            <w:r w:rsidRPr="00F90686">
              <w:rPr>
                <w:rFonts w:ascii="Garamond" w:hAnsi="Garamond"/>
                <w:b/>
              </w:rPr>
              <w:t>Peak pick</w:t>
            </w:r>
          </w:p>
          <w:p w:rsidR="00482D8C" w:rsidRPr="00F90686" w:rsidRDefault="00482D8C" w:rsidP="00482D8C">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426"/>
              <w:rPr>
                <w:rFonts w:ascii="Garamond" w:hAnsi="Garamond"/>
              </w:rPr>
            </w:pPr>
            <w:r w:rsidRPr="00F90686">
              <w:rPr>
                <w:rFonts w:ascii="Garamond" w:hAnsi="Garamond"/>
              </w:rPr>
              <w:t>Select Analysis &gt; Peak pick to open the curve fit window (Figure 19).</w:t>
            </w:r>
          </w:p>
          <w:p w:rsidR="00482D8C" w:rsidRPr="00F90686" w:rsidRDefault="00482D8C" w:rsidP="00482D8C">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426"/>
              <w:rPr>
                <w:rFonts w:ascii="Garamond" w:hAnsi="Garamond"/>
              </w:rPr>
            </w:pPr>
            <w:r w:rsidRPr="00F90686">
              <w:rPr>
                <w:rFonts w:ascii="Garamond" w:hAnsi="Garamond"/>
              </w:rPr>
              <w:t xml:space="preserve">You may adjust the thresholds by selecting Analysis &gt; </w:t>
            </w:r>
            <w:proofErr w:type="spellStart"/>
            <w:r w:rsidRPr="00F90686">
              <w:rPr>
                <w:rFonts w:ascii="Garamond" w:hAnsi="Garamond"/>
              </w:rPr>
              <w:t>Autoset</w:t>
            </w:r>
            <w:proofErr w:type="spellEnd"/>
            <w:r w:rsidRPr="00F90686">
              <w:rPr>
                <w:rFonts w:ascii="Garamond" w:hAnsi="Garamond"/>
              </w:rPr>
              <w:t xml:space="preserve"> thresholds.</w:t>
            </w:r>
          </w:p>
          <w:p w:rsidR="00482D8C" w:rsidRDefault="00482D8C" w:rsidP="00482D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rPr>
            </w:pPr>
            <w:r>
              <w:rPr>
                <w:rFonts w:ascii="Garamond" w:hAnsi="Garamond"/>
                <w:noProof/>
                <w:lang w:val="en-GB" w:eastAsia="en-GB"/>
              </w:rPr>
              <w:drawing>
                <wp:inline distT="0" distB="0" distL="0" distR="0" wp14:anchorId="699F652C" wp14:editId="22F9431F">
                  <wp:extent cx="3302758" cy="1975658"/>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4026" cy="1982399"/>
                          </a:xfrm>
                          <a:prstGeom prst="rect">
                            <a:avLst/>
                          </a:prstGeom>
                          <a:noFill/>
                        </pic:spPr>
                      </pic:pic>
                    </a:graphicData>
                  </a:graphic>
                </wp:inline>
              </w:drawing>
            </w:r>
          </w:p>
          <w:p w:rsidR="00482D8C" w:rsidRDefault="00482D8C">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2"/>
                <w:szCs w:val="2"/>
              </w:rPr>
            </w:pPr>
          </w:p>
        </w:tc>
      </w:tr>
    </w:tbl>
    <w:p w:rsidR="00482D8C" w:rsidRDefault="00482D8C">
      <w:pPr>
        <w:rPr>
          <w:rFonts w:ascii="Garamond" w:hAnsi="Garamond"/>
          <w:sz w:val="2"/>
          <w:szCs w:val="2"/>
        </w:rPr>
      </w:pPr>
      <w:r>
        <w:rPr>
          <w:rFonts w:ascii="Garamond" w:hAnsi="Garamond"/>
          <w:sz w:val="2"/>
          <w:szCs w:val="2"/>
        </w:rPr>
        <w:lastRenderedPageBreak/>
        <w:br w:type="page"/>
      </w:r>
    </w:p>
    <w:p w:rsidR="00482D8C" w:rsidRDefault="00482D8C">
      <w:pPr>
        <w:rPr>
          <w:rFonts w:ascii="Garamond" w:hAnsi="Garamond"/>
          <w:sz w:val="2"/>
          <w:szCs w:val="2"/>
        </w:rPr>
      </w:pPr>
    </w:p>
    <w:p w:rsidR="00482D8C" w:rsidRDefault="00482D8C" w:rsidP="007720D0">
      <w:pPr>
        <w:rPr>
          <w:rFonts w:ascii="Garamond" w:hAnsi="Garamond"/>
          <w:sz w:val="2"/>
          <w:szCs w:val="2"/>
        </w:rPr>
      </w:pPr>
    </w:p>
    <w:tbl>
      <w:tblPr>
        <w:tblStyle w:val="TableGrid"/>
        <w:tblW w:w="0" w:type="auto"/>
        <w:tblLayout w:type="fixed"/>
        <w:tblLook w:val="04A0" w:firstRow="1" w:lastRow="0" w:firstColumn="1" w:lastColumn="0" w:noHBand="0" w:noVBand="1"/>
      </w:tblPr>
      <w:tblGrid>
        <w:gridCol w:w="10682"/>
      </w:tblGrid>
      <w:tr w:rsidR="00482D8C" w:rsidRPr="00C20219" w:rsidTr="00446317">
        <w:trPr>
          <w:trHeight w:val="3554"/>
        </w:trPr>
        <w:tc>
          <w:tcPr>
            <w:tcW w:w="10682" w:type="dxa"/>
          </w:tcPr>
          <w:p w:rsidR="00482D8C" w:rsidRDefault="00482D8C" w:rsidP="00446317">
            <w:pPr>
              <w:pBdr>
                <w:top w:val="none" w:sz="0" w:space="0" w:color="auto"/>
                <w:left w:val="none" w:sz="0" w:space="0" w:color="auto"/>
                <w:bottom w:val="none" w:sz="0" w:space="0" w:color="auto"/>
                <w:right w:val="none" w:sz="0" w:space="0" w:color="auto"/>
                <w:between w:val="none" w:sz="0" w:space="0" w:color="auto"/>
                <w:bar w:val="none" w:sz="0" w:color="auto"/>
              </w:pBdr>
              <w:spacing w:before="240" w:after="120"/>
              <w:rPr>
                <w:rFonts w:ascii="Garamond" w:eastAsia="Helvetica" w:hAnsi="Garamond"/>
                <w:b/>
                <w:sz w:val="28"/>
                <w:szCs w:val="28"/>
              </w:rPr>
            </w:pPr>
            <w:r w:rsidRPr="00C20219">
              <w:rPr>
                <w:rFonts w:ascii="Garamond" w:eastAsia="Helvetica" w:hAnsi="Garamond"/>
                <w:b/>
                <w:sz w:val="28"/>
                <w:szCs w:val="28"/>
              </w:rPr>
              <w:t xml:space="preserve">Mapping on Samples </w:t>
            </w:r>
          </w:p>
          <w:p w:rsidR="00482D8C" w:rsidRPr="00A529E8" w:rsidRDefault="00482D8C" w:rsidP="00446317">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426"/>
              <w:rPr>
                <w:rFonts w:ascii="Garamond" w:hAnsi="Garamond"/>
              </w:rPr>
            </w:pPr>
            <w:r w:rsidRPr="00A529E8">
              <w:rPr>
                <w:rFonts w:ascii="Garamond" w:hAnsi="Garamond"/>
              </w:rPr>
              <w:t>Go to Measurement&gt;New&gt;Map acquisition to start a new mapping measurement and to setup acquisition</w:t>
            </w:r>
            <w:r>
              <w:rPr>
                <w:rFonts w:ascii="Garamond" w:hAnsi="Garamond"/>
              </w:rPr>
              <w:t xml:space="preserve"> </w:t>
            </w:r>
            <w:r w:rsidRPr="00A529E8">
              <w:rPr>
                <w:rFonts w:ascii="Garamond" w:hAnsi="Garamond"/>
              </w:rPr>
              <w:t>parameters for your experiment.</w:t>
            </w:r>
          </w:p>
          <w:p w:rsidR="00482D8C" w:rsidRPr="00A529E8" w:rsidRDefault="00482D8C" w:rsidP="00446317">
            <w:pPr>
              <w:pStyle w:val="ListParagraph"/>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A529E8">
              <w:rPr>
                <w:rFonts w:ascii="Garamond" w:hAnsi="Garamond"/>
              </w:rPr>
              <w:t>Under the Image Source section, ensure that "Video Viewer" is selected.</w:t>
            </w:r>
          </w:p>
          <w:p w:rsidR="00482D8C" w:rsidRDefault="00482D8C" w:rsidP="00446317">
            <w:pPr>
              <w:pStyle w:val="ListParagraph"/>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A529E8">
              <w:rPr>
                <w:rFonts w:ascii="Garamond" w:hAnsi="Garamond"/>
              </w:rPr>
              <w:t>In the top tool bar, left click once on the leftmost icon to display a drop-down menu. Using this</w:t>
            </w:r>
            <w:r>
              <w:rPr>
                <w:rFonts w:ascii="Garamond" w:hAnsi="Garamond"/>
              </w:rPr>
              <w:t xml:space="preserve"> </w:t>
            </w:r>
            <w:r w:rsidRPr="00A529E8">
              <w:rPr>
                <w:rFonts w:ascii="Garamond" w:hAnsi="Garamond"/>
              </w:rPr>
              <w:t>menu, you may select the shape of the area you wish to map.</w:t>
            </w:r>
          </w:p>
          <w:p w:rsidR="00482D8C" w:rsidRPr="00A529E8" w:rsidRDefault="00482D8C" w:rsidP="00446317">
            <w:pPr>
              <w:pStyle w:val="ListParagraph"/>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A529E8">
              <w:rPr>
                <w:rFonts w:ascii="Garamond" w:hAnsi="Garamond"/>
              </w:rPr>
              <w:t>Note: The term "filled" in the menu indicates that the instrument will scan points both on the border of the shape and inside the shape. For a shape that does not specify "filled", only the outline of the shape will be scanned.</w:t>
            </w:r>
          </w:p>
          <w:p w:rsidR="00482D8C" w:rsidRDefault="00482D8C" w:rsidP="00446317">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426"/>
              <w:rPr>
                <w:rFonts w:ascii="Garamond" w:hAnsi="Garamond"/>
              </w:rPr>
            </w:pPr>
            <w:r w:rsidRPr="00A529E8">
              <w:rPr>
                <w:rFonts w:ascii="Garamond" w:hAnsi="Garamond"/>
              </w:rPr>
              <w:t>When you have selected your shape, then move the mouse to the video viewing section of the</w:t>
            </w:r>
            <w:r>
              <w:rPr>
                <w:rFonts w:ascii="Garamond" w:hAnsi="Garamond"/>
              </w:rPr>
              <w:t xml:space="preserve"> </w:t>
            </w:r>
            <w:r w:rsidRPr="00A529E8">
              <w:rPr>
                <w:rFonts w:ascii="Garamond" w:hAnsi="Garamond"/>
              </w:rPr>
              <w:t>screen and draw the shape on the image by left clicking on the mouse, holding, and dragging to</w:t>
            </w:r>
            <w:r>
              <w:rPr>
                <w:rFonts w:ascii="Garamond" w:hAnsi="Garamond"/>
              </w:rPr>
              <w:t xml:space="preserve"> </w:t>
            </w:r>
            <w:r w:rsidRPr="00A529E8">
              <w:rPr>
                <w:rFonts w:ascii="Garamond" w:hAnsi="Garamond"/>
              </w:rPr>
              <w:t>make the shape the direction and dimensions that you want.</w:t>
            </w:r>
          </w:p>
          <w:p w:rsidR="00482D8C" w:rsidRDefault="00482D8C" w:rsidP="00446317">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426"/>
              <w:rPr>
                <w:rFonts w:ascii="Garamond" w:hAnsi="Garamond"/>
              </w:rPr>
            </w:pPr>
            <w:r w:rsidRPr="00A529E8">
              <w:rPr>
                <w:rFonts w:ascii="Garamond" w:hAnsi="Garamond"/>
              </w:rPr>
              <w:t>Note: If you are unsatisfied with the placement or size of the shape, you may remove it and try</w:t>
            </w:r>
            <w:r>
              <w:rPr>
                <w:rFonts w:ascii="Garamond" w:hAnsi="Garamond"/>
              </w:rPr>
              <w:t xml:space="preserve"> </w:t>
            </w:r>
            <w:r w:rsidRPr="00A529E8">
              <w:rPr>
                <w:rFonts w:ascii="Garamond" w:hAnsi="Garamond"/>
              </w:rPr>
              <w:t>again by clicking the "X" icon in the top toolbar of the "Map Points" dialog box.</w:t>
            </w:r>
          </w:p>
          <w:p w:rsidR="00482D8C" w:rsidRDefault="00482D8C" w:rsidP="00446317">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426"/>
              <w:rPr>
                <w:rFonts w:ascii="Garamond" w:hAnsi="Garamond"/>
              </w:rPr>
            </w:pPr>
            <w:r w:rsidRPr="00A529E8">
              <w:rPr>
                <w:rFonts w:ascii="Garamond" w:hAnsi="Garamond"/>
              </w:rPr>
              <w:t>Note: The units for the step size are not specified in the dialog box, but they are microns.</w:t>
            </w:r>
          </w:p>
          <w:p w:rsidR="00482D8C" w:rsidRPr="00A529E8" w:rsidRDefault="00482D8C" w:rsidP="00446317">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426"/>
              <w:rPr>
                <w:rFonts w:ascii="Garamond" w:hAnsi="Garamond"/>
              </w:rPr>
            </w:pPr>
            <w:r w:rsidRPr="00A529E8">
              <w:rPr>
                <w:rFonts w:ascii="Garamond" w:hAnsi="Garamond"/>
              </w:rPr>
              <w:t>Note: Between the "Area Properties" section and the "Image Source" section, there is an</w:t>
            </w:r>
            <w:r>
              <w:rPr>
                <w:rFonts w:ascii="Garamond" w:hAnsi="Garamond"/>
              </w:rPr>
              <w:t xml:space="preserve"> </w:t>
            </w:r>
            <w:r w:rsidRPr="00A529E8">
              <w:rPr>
                <w:rFonts w:ascii="Garamond" w:hAnsi="Garamond"/>
              </w:rPr>
              <w:t>information section that will indicate the number of points in the scan. The information in</w:t>
            </w:r>
            <w:r>
              <w:rPr>
                <w:rFonts w:ascii="Garamond" w:hAnsi="Garamond"/>
              </w:rPr>
              <w:t xml:space="preserve"> </w:t>
            </w:r>
            <w:r w:rsidRPr="00A529E8">
              <w:rPr>
                <w:rFonts w:ascii="Garamond" w:hAnsi="Garamond"/>
              </w:rPr>
              <w:t>Table 1 may be used as a guide for setting up mapping runs.</w:t>
            </w:r>
          </w:p>
          <w:p w:rsidR="00482D8C" w:rsidRDefault="00482D8C" w:rsidP="00446317">
            <w:pPr>
              <w:pBdr>
                <w:top w:val="none" w:sz="0" w:space="0" w:color="auto"/>
                <w:left w:val="none" w:sz="0" w:space="0" w:color="auto"/>
                <w:bottom w:val="none" w:sz="0" w:space="0" w:color="auto"/>
                <w:right w:val="none" w:sz="0" w:space="0" w:color="auto"/>
                <w:between w:val="none" w:sz="0" w:space="0" w:color="auto"/>
                <w:bar w:val="none" w:sz="0" w:color="auto"/>
              </w:pBdr>
              <w:rPr>
                <w:noProof/>
                <w:lang w:val="en-GB" w:eastAsia="en-GB"/>
              </w:rPr>
            </w:pPr>
            <w:r>
              <w:rPr>
                <w:noProof/>
                <w:lang w:val="en-GB" w:eastAsia="en-GB"/>
              </w:rPr>
              <w:drawing>
                <wp:inline distT="0" distB="0" distL="0" distR="0" wp14:anchorId="78B42278" wp14:editId="319B5413">
                  <wp:extent cx="2129051" cy="2002979"/>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6555" cy="2010039"/>
                          </a:xfrm>
                          <a:prstGeom prst="rect">
                            <a:avLst/>
                          </a:prstGeom>
                          <a:noFill/>
                        </pic:spPr>
                      </pic:pic>
                    </a:graphicData>
                  </a:graphic>
                </wp:inline>
              </w:drawing>
            </w:r>
            <w:r>
              <w:rPr>
                <w:noProof/>
                <w:lang w:val="en-GB" w:eastAsia="en-GB"/>
              </w:rPr>
              <w:t xml:space="preserve"> </w:t>
            </w:r>
            <w:r>
              <w:rPr>
                <w:noProof/>
                <w:lang w:val="en-GB" w:eastAsia="en-GB"/>
              </w:rPr>
              <w:drawing>
                <wp:inline distT="0" distB="0" distL="0" distR="0" wp14:anchorId="2EF527C2" wp14:editId="0E030290">
                  <wp:extent cx="2101755" cy="1979986"/>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5178" cy="1983211"/>
                          </a:xfrm>
                          <a:prstGeom prst="rect">
                            <a:avLst/>
                          </a:prstGeom>
                          <a:noFill/>
                        </pic:spPr>
                      </pic:pic>
                    </a:graphicData>
                  </a:graphic>
                </wp:inline>
              </w:drawing>
            </w:r>
            <w:r>
              <w:rPr>
                <w:noProof/>
                <w:lang w:val="en-GB" w:eastAsia="en-GB"/>
              </w:rPr>
              <w:t xml:space="preserve"> </w:t>
            </w:r>
            <w:r>
              <w:rPr>
                <w:noProof/>
                <w:lang w:val="en-GB" w:eastAsia="en-GB"/>
              </w:rPr>
              <w:drawing>
                <wp:inline distT="0" distB="0" distL="0" distR="0" wp14:anchorId="248613EC" wp14:editId="46B714C2">
                  <wp:extent cx="2203884" cy="1965278"/>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3593" cy="1982853"/>
                          </a:xfrm>
                          <a:prstGeom prst="rect">
                            <a:avLst/>
                          </a:prstGeom>
                          <a:noFill/>
                        </pic:spPr>
                      </pic:pic>
                    </a:graphicData>
                  </a:graphic>
                </wp:inline>
              </w:drawing>
            </w:r>
          </w:p>
          <w:p w:rsidR="00482D8C" w:rsidRDefault="00482D8C" w:rsidP="00446317">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Pr>
                <w:noProof/>
                <w:lang w:val="en-GB" w:eastAsia="en-GB"/>
              </w:rPr>
              <w:drawing>
                <wp:inline distT="0" distB="0" distL="0" distR="0" wp14:anchorId="78A43003" wp14:editId="4DD2E59D">
                  <wp:extent cx="3108960" cy="986812"/>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39035" cy="996358"/>
                          </a:xfrm>
                          <a:prstGeom prst="rect">
                            <a:avLst/>
                          </a:prstGeom>
                        </pic:spPr>
                      </pic:pic>
                    </a:graphicData>
                  </a:graphic>
                </wp:inline>
              </w:drawing>
            </w:r>
          </w:p>
          <w:p w:rsidR="00482D8C" w:rsidRDefault="00482D8C" w:rsidP="00446317">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p w:rsidR="00482D8C" w:rsidRDefault="00482D8C" w:rsidP="00446317">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426"/>
              <w:rPr>
                <w:rFonts w:ascii="Garamond" w:hAnsi="Garamond"/>
              </w:rPr>
            </w:pPr>
            <w:r w:rsidRPr="00A529E8">
              <w:rPr>
                <w:rFonts w:ascii="Garamond" w:hAnsi="Garamond"/>
              </w:rPr>
              <w:t>When you are satisfied with the parameters, click "OK" and the "Map Measurement Setup" dialog box will automatically appear. You may now set up the parameters for the spectral acquisition as described in the Spectral Acquisition Setup.</w:t>
            </w:r>
          </w:p>
          <w:p w:rsidR="00482D8C" w:rsidRPr="00A529E8" w:rsidRDefault="00482D8C" w:rsidP="00446317">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426"/>
              <w:rPr>
                <w:rFonts w:ascii="Garamond" w:hAnsi="Garamond"/>
              </w:rPr>
            </w:pPr>
            <w:r w:rsidRPr="00A529E8">
              <w:rPr>
                <w:rFonts w:ascii="Garamond" w:hAnsi="Garamond"/>
              </w:rPr>
              <w:t>Use Measurement&gt;Run or the Run button to collect mapping spectra.</w:t>
            </w:r>
          </w:p>
          <w:p w:rsidR="00482D8C" w:rsidRPr="00A529E8" w:rsidRDefault="00482D8C" w:rsidP="00446317">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sz w:val="28"/>
              </w:rPr>
            </w:pPr>
            <w:r w:rsidRPr="00A529E8">
              <w:rPr>
                <w:rFonts w:ascii="Garamond" w:hAnsi="Garamond"/>
                <w:b/>
                <w:sz w:val="28"/>
              </w:rPr>
              <w:t>Mapping Analysis</w:t>
            </w:r>
          </w:p>
          <w:p w:rsidR="00482D8C" w:rsidRPr="00A529E8" w:rsidRDefault="00482D8C" w:rsidP="00446317">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ind w:left="426"/>
              <w:rPr>
                <w:rFonts w:ascii="Garamond" w:hAnsi="Garamond"/>
              </w:rPr>
            </w:pPr>
            <w:r w:rsidRPr="00A529E8">
              <w:rPr>
                <w:rFonts w:ascii="Garamond" w:hAnsi="Garamond"/>
              </w:rPr>
              <w:t>After you have finished the map acquisition, open the map data file by going to File &gt; Open or File &gt; Open in a New Window, or by clicking on the Open icon in the toolbar.</w:t>
            </w:r>
          </w:p>
          <w:p w:rsidR="00482D8C" w:rsidRPr="00A529E8" w:rsidRDefault="00482D8C" w:rsidP="00446317">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ind w:left="426"/>
              <w:rPr>
                <w:rFonts w:ascii="Garamond" w:hAnsi="Garamond"/>
              </w:rPr>
            </w:pPr>
            <w:r w:rsidRPr="00A529E8">
              <w:rPr>
                <w:rFonts w:ascii="Garamond" w:hAnsi="Garamond"/>
              </w:rPr>
              <w:t>In the Navigator window click on the Data tab and make sure that the data file you wish to analyze is</w:t>
            </w:r>
            <w:r>
              <w:rPr>
                <w:rFonts w:ascii="Garamond" w:hAnsi="Garamond"/>
              </w:rPr>
              <w:t xml:space="preserve"> </w:t>
            </w:r>
            <w:r w:rsidRPr="00A529E8">
              <w:rPr>
                <w:rFonts w:ascii="Garamond" w:hAnsi="Garamond"/>
              </w:rPr>
              <w:t>highlighted.</w:t>
            </w:r>
          </w:p>
          <w:p w:rsidR="00482D8C" w:rsidRDefault="00482D8C" w:rsidP="004463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Garamond" w:hAnsi="Garamond"/>
              </w:rPr>
            </w:pPr>
            <w:r>
              <w:rPr>
                <w:noProof/>
                <w:lang w:val="en-GB" w:eastAsia="en-GB"/>
              </w:rPr>
              <w:lastRenderedPageBreak/>
              <w:drawing>
                <wp:inline distT="0" distB="0" distL="0" distR="0" wp14:anchorId="2EBFA20F" wp14:editId="08B8F41E">
                  <wp:extent cx="3950208" cy="28243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71267" cy="2839385"/>
                          </a:xfrm>
                          <a:prstGeom prst="rect">
                            <a:avLst/>
                          </a:prstGeom>
                        </pic:spPr>
                      </pic:pic>
                    </a:graphicData>
                  </a:graphic>
                </wp:inline>
              </w:drawing>
            </w:r>
          </w:p>
          <w:p w:rsidR="00482D8C" w:rsidRPr="00A529E8" w:rsidRDefault="00482D8C" w:rsidP="00446317">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aramond" w:hAnsi="Garamond"/>
              </w:rPr>
            </w:pPr>
            <w:r w:rsidRPr="00A529E8">
              <w:rPr>
                <w:sz w:val="22"/>
                <w:szCs w:val="22"/>
                <w:lang w:val="en-GB" w:eastAsia="en-GB"/>
              </w:rPr>
              <w:t xml:space="preserve">Go to </w:t>
            </w:r>
            <w:r w:rsidRPr="00A529E8">
              <w:rPr>
                <w:b/>
                <w:bCs/>
                <w:sz w:val="22"/>
                <w:szCs w:val="22"/>
                <w:lang w:val="en-GB" w:eastAsia="en-GB"/>
              </w:rPr>
              <w:t xml:space="preserve">Analysis &gt; Mapping Review </w:t>
            </w:r>
            <w:r w:rsidRPr="00A529E8">
              <w:rPr>
                <w:sz w:val="22"/>
                <w:szCs w:val="22"/>
                <w:lang w:val="en-GB" w:eastAsia="en-GB"/>
              </w:rPr>
              <w:t>and the "</w:t>
            </w:r>
            <w:r w:rsidRPr="00A529E8">
              <w:rPr>
                <w:b/>
                <w:bCs/>
                <w:sz w:val="22"/>
                <w:szCs w:val="22"/>
                <w:lang w:val="en-GB" w:eastAsia="en-GB"/>
              </w:rPr>
              <w:t>Map Selection</w:t>
            </w:r>
            <w:r w:rsidRPr="00A529E8">
              <w:rPr>
                <w:sz w:val="22"/>
                <w:szCs w:val="22"/>
                <w:lang w:val="en-GB" w:eastAsia="en-GB"/>
              </w:rPr>
              <w:t>" dialog box will appear. Select the type of map you wish to create. Then click on the "</w:t>
            </w:r>
            <w:r w:rsidRPr="00A529E8">
              <w:rPr>
                <w:b/>
                <w:bCs/>
                <w:sz w:val="22"/>
                <w:szCs w:val="22"/>
                <w:lang w:val="en-GB" w:eastAsia="en-GB"/>
              </w:rPr>
              <w:t>Create</w:t>
            </w:r>
            <w:r w:rsidRPr="00A529E8">
              <w:rPr>
                <w:sz w:val="22"/>
                <w:szCs w:val="22"/>
                <w:lang w:val="en-GB" w:eastAsia="en-GB"/>
              </w:rPr>
              <w:t>..." button.</w:t>
            </w:r>
          </w:p>
          <w:p w:rsidR="00482D8C" w:rsidRDefault="00482D8C" w:rsidP="00446317">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aramond" w:hAnsi="Garamond"/>
              </w:rPr>
            </w:pPr>
            <w:r w:rsidRPr="00A529E8">
              <w:rPr>
                <w:rFonts w:ascii="Garamond" w:hAnsi="Garamond"/>
              </w:rPr>
              <w:t>Note: The most common type of map is the "Intensity at a Point". This map allows you to select a given wavenumber and generate a map that displays the relative intensity of that peak at each point. This is the kind of map that will be used as an example for this guide, however, the setup for the other types of maps is very similar.</w:t>
            </w:r>
          </w:p>
          <w:p w:rsidR="00482D8C" w:rsidRDefault="00482D8C" w:rsidP="00446317">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aramond" w:hAnsi="Garamond"/>
              </w:rPr>
            </w:pPr>
            <w:r w:rsidRPr="00A529E8">
              <w:rPr>
                <w:rFonts w:ascii="Garamond" w:hAnsi="Garamond"/>
              </w:rPr>
              <w:t>After hitting "Create", a dialog box will appear. You may use the mouse to left click (once) on the vertical black line and drag it to any point in the spectrum. If necessary, you can zoom in on an area as you would normally. When you have selected the desired point, click on the "Create New Map" icon (second from the bottom on the right-hand side).</w:t>
            </w:r>
          </w:p>
          <w:p w:rsidR="00482D8C" w:rsidRDefault="00482D8C" w:rsidP="00446317">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aramond" w:hAnsi="Garamond"/>
              </w:rPr>
            </w:pPr>
            <w:r w:rsidRPr="00A529E8">
              <w:rPr>
                <w:rFonts w:ascii="Garamond" w:hAnsi="Garamond"/>
              </w:rPr>
              <w:t>You will return to the "Map Selection" dialog box automatically. To view the map you have created, click "View"</w:t>
            </w:r>
          </w:p>
          <w:p w:rsidR="00482D8C" w:rsidRPr="00A529E8" w:rsidRDefault="00482D8C" w:rsidP="00446317">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aramond" w:hAnsi="Garamond"/>
              </w:rPr>
            </w:pPr>
            <w:r w:rsidRPr="00A529E8">
              <w:rPr>
                <w:rFonts w:ascii="Garamond" w:hAnsi="Garamond"/>
              </w:rPr>
              <w:t xml:space="preserve"> While viewing the map, you can click on any point to display the complete spectrum at that point</w:t>
            </w:r>
            <w:r>
              <w:rPr>
                <w:rFonts w:ascii="Garamond" w:hAnsi="Garamond"/>
              </w:rPr>
              <w:t xml:space="preserve"> </w:t>
            </w:r>
            <w:r w:rsidRPr="00A529E8">
              <w:rPr>
                <w:rFonts w:ascii="Garamond" w:hAnsi="Garamond"/>
              </w:rPr>
              <w:t xml:space="preserve">(Bottom right), the Intensity at selected wavenumber compared to other points in the same Y-line (Upper right) and the Intensity at selected wavenumber compared to other points in the same X-line (Bottom left). </w:t>
            </w:r>
          </w:p>
          <w:p w:rsidR="00482D8C" w:rsidRPr="00A529E8" w:rsidRDefault="00482D8C" w:rsidP="00446317">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A529E8">
              <w:rPr>
                <w:rFonts w:ascii="Garamond" w:hAnsi="Garamond"/>
              </w:rPr>
              <w:t xml:space="preserve">You may save this data by going to File &gt; Save As </w:t>
            </w:r>
          </w:p>
          <w:p w:rsidR="00482D8C" w:rsidRPr="00A529E8" w:rsidRDefault="00482D8C" w:rsidP="00446317">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A529E8">
              <w:rPr>
                <w:rFonts w:ascii="Garamond" w:hAnsi="Garamond"/>
              </w:rPr>
              <w:t>You may save the view on the screen by going to File &gt; Save View As</w:t>
            </w:r>
          </w:p>
          <w:p w:rsidR="00482D8C" w:rsidRDefault="00482D8C" w:rsidP="00446317">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p w:rsidR="00482D8C" w:rsidRPr="00482D8C" w:rsidRDefault="00482D8C" w:rsidP="00446317">
            <w:pPr>
              <w:pStyle w:val="Default"/>
              <w:rPr>
                <w:rFonts w:ascii="Garamond" w:hAnsi="Garamond"/>
                <w:sz w:val="32"/>
              </w:rPr>
            </w:pPr>
            <w:r w:rsidRPr="00482D8C">
              <w:rPr>
                <w:rFonts w:ascii="Garamond" w:hAnsi="Garamond"/>
                <w:b/>
                <w:sz w:val="32"/>
              </w:rPr>
              <w:t>T</w:t>
            </w:r>
            <w:r w:rsidRPr="00482D8C">
              <w:rPr>
                <w:rFonts w:ascii="Garamond" w:hAnsi="Garamond"/>
                <w:b/>
                <w:bCs/>
                <w:sz w:val="32"/>
              </w:rPr>
              <w:t xml:space="preserve">roubleshooting the Raman: </w:t>
            </w:r>
          </w:p>
          <w:p w:rsidR="00482D8C" w:rsidRPr="00A529E8" w:rsidRDefault="00482D8C" w:rsidP="00446317">
            <w:pPr>
              <w:pStyle w:val="Default"/>
              <w:rPr>
                <w:rFonts w:ascii="Garamond" w:hAnsi="Garamond"/>
              </w:rPr>
            </w:pPr>
            <w:r w:rsidRPr="00A529E8">
              <w:rPr>
                <w:rFonts w:ascii="Garamond" w:hAnsi="Garamond"/>
                <w:b/>
                <w:bCs/>
              </w:rPr>
              <w:t xml:space="preserve">Other troubleshooting fixes: </w:t>
            </w:r>
          </w:p>
          <w:p w:rsidR="00482D8C" w:rsidRPr="00A529E8" w:rsidRDefault="00482D8C" w:rsidP="00446317">
            <w:pPr>
              <w:pStyle w:val="Default"/>
              <w:rPr>
                <w:rFonts w:ascii="Garamond" w:hAnsi="Garamond"/>
              </w:rPr>
            </w:pPr>
            <w:r w:rsidRPr="00A529E8">
              <w:rPr>
                <w:rFonts w:ascii="Garamond" w:hAnsi="Garamond"/>
              </w:rPr>
              <w:t>All actions, with the exception of Quick Calibration, will be done by going to Tools--&gt;</w:t>
            </w:r>
            <w:proofErr w:type="spellStart"/>
            <w:r w:rsidRPr="00A529E8">
              <w:rPr>
                <w:rFonts w:ascii="Garamond" w:hAnsi="Garamond"/>
              </w:rPr>
              <w:t>Autoalign</w:t>
            </w:r>
            <w:proofErr w:type="spellEnd"/>
            <w:r w:rsidRPr="00A529E8">
              <w:rPr>
                <w:rFonts w:ascii="Garamond" w:hAnsi="Garamond"/>
              </w:rPr>
              <w:t xml:space="preserve">--&gt;Align. This will bring up an alignment dialog box with 4 buttons in this order (top to bottom) "Auto Align Silicon Reference Sample", "Auto Align Laser", "Auto Align CCD Area", "Auto Align Slits" and "OK". </w:t>
            </w:r>
            <w:r w:rsidRPr="00A529E8">
              <w:rPr>
                <w:rFonts w:ascii="Garamond" w:hAnsi="Garamond"/>
                <w:b/>
                <w:bCs/>
              </w:rPr>
              <w:t xml:space="preserve">IMPORTANT: When running any alignment, you must always start from the top most button and work your way down. When you have run the required alignment, you do not need to go any further. If the alignments are accidentally performed out of order, simply re-run them starting from the top. </w:t>
            </w:r>
          </w:p>
          <w:p w:rsidR="00482D8C" w:rsidRPr="00A529E8" w:rsidRDefault="00482D8C" w:rsidP="00446317">
            <w:pPr>
              <w:pStyle w:val="Default"/>
              <w:jc w:val="center"/>
              <w:rPr>
                <w:rFonts w:ascii="Garamond" w:hAnsi="Garamond"/>
              </w:rPr>
            </w:pPr>
            <w:r w:rsidRPr="00A529E8">
              <w:rPr>
                <w:rFonts w:ascii="Garamond" w:hAnsi="Garamond"/>
              </w:rPr>
              <w:t xml:space="preserve">----------------------------------------------------------------------------------------------------------- </w:t>
            </w:r>
          </w:p>
          <w:p w:rsidR="00482D8C" w:rsidRPr="00A529E8" w:rsidRDefault="00482D8C" w:rsidP="00446317">
            <w:pPr>
              <w:pStyle w:val="Default"/>
              <w:rPr>
                <w:rFonts w:ascii="Garamond" w:hAnsi="Garamond"/>
              </w:rPr>
            </w:pPr>
            <w:r w:rsidRPr="00A529E8">
              <w:rPr>
                <w:rFonts w:ascii="Garamond" w:hAnsi="Garamond"/>
                <w:b/>
                <w:bCs/>
                <w:i/>
                <w:iCs/>
              </w:rPr>
              <w:t xml:space="preserve">Most common issue: </w:t>
            </w:r>
            <w:r w:rsidRPr="00A529E8">
              <w:rPr>
                <w:rFonts w:ascii="Garamond" w:hAnsi="Garamond"/>
              </w:rPr>
              <w:t xml:space="preserve">Test failed because laser is not </w:t>
            </w:r>
            <w:proofErr w:type="spellStart"/>
            <w:r w:rsidRPr="00A529E8">
              <w:rPr>
                <w:rFonts w:ascii="Garamond" w:hAnsi="Garamond"/>
              </w:rPr>
              <w:t>centered</w:t>
            </w:r>
            <w:proofErr w:type="spellEnd"/>
            <w:r w:rsidRPr="00A529E8">
              <w:rPr>
                <w:rFonts w:ascii="Garamond" w:hAnsi="Garamond"/>
              </w:rPr>
              <w:t xml:space="preserve"> in (or is too far from) the crosshairs. </w:t>
            </w:r>
          </w:p>
          <w:p w:rsidR="00482D8C" w:rsidRPr="00A529E8" w:rsidRDefault="00482D8C" w:rsidP="00446317">
            <w:pPr>
              <w:pStyle w:val="Default"/>
              <w:rPr>
                <w:rFonts w:ascii="Garamond" w:hAnsi="Garamond"/>
              </w:rPr>
            </w:pPr>
            <w:r w:rsidRPr="00A529E8">
              <w:rPr>
                <w:rFonts w:ascii="Garamond" w:hAnsi="Garamond"/>
                <w:b/>
                <w:bCs/>
                <w:i/>
                <w:iCs/>
              </w:rPr>
              <w:t xml:space="preserve">What needs to be done: </w:t>
            </w:r>
            <w:r w:rsidRPr="00A529E8">
              <w:rPr>
                <w:rFonts w:ascii="Garamond" w:hAnsi="Garamond"/>
              </w:rPr>
              <w:t xml:space="preserve">The laser is not </w:t>
            </w:r>
            <w:proofErr w:type="spellStart"/>
            <w:r w:rsidRPr="00A529E8">
              <w:rPr>
                <w:rFonts w:ascii="Garamond" w:hAnsi="Garamond"/>
              </w:rPr>
              <w:t>centered</w:t>
            </w:r>
            <w:proofErr w:type="spellEnd"/>
            <w:r w:rsidRPr="00A529E8">
              <w:rPr>
                <w:rFonts w:ascii="Garamond" w:hAnsi="Garamond"/>
              </w:rPr>
              <w:t xml:space="preserve"> in the crosshairs and needs to be re-aligned by running the "Auto Align Laser" function. </w:t>
            </w:r>
          </w:p>
          <w:p w:rsidR="00482D8C" w:rsidRPr="00A529E8" w:rsidRDefault="00482D8C" w:rsidP="00446317">
            <w:pPr>
              <w:pStyle w:val="Default"/>
              <w:rPr>
                <w:rFonts w:ascii="Garamond" w:hAnsi="Garamond"/>
              </w:rPr>
            </w:pPr>
            <w:r w:rsidRPr="00A529E8">
              <w:rPr>
                <w:rFonts w:ascii="Garamond" w:hAnsi="Garamond"/>
                <w:b/>
                <w:bCs/>
                <w:i/>
                <w:iCs/>
              </w:rPr>
              <w:t xml:space="preserve">Fix: </w:t>
            </w:r>
            <w:r w:rsidRPr="00A529E8">
              <w:rPr>
                <w:rFonts w:ascii="Garamond" w:hAnsi="Garamond"/>
              </w:rPr>
              <w:t>Go to Tools--&gt;</w:t>
            </w:r>
            <w:proofErr w:type="spellStart"/>
            <w:r w:rsidRPr="00A529E8">
              <w:rPr>
                <w:rFonts w:ascii="Garamond" w:hAnsi="Garamond"/>
              </w:rPr>
              <w:t>Autoalign</w:t>
            </w:r>
            <w:proofErr w:type="spellEnd"/>
            <w:r w:rsidRPr="00A529E8">
              <w:rPr>
                <w:rFonts w:ascii="Garamond" w:hAnsi="Garamond"/>
              </w:rPr>
              <w:t xml:space="preserve">--&gt;Align First run "Auto Align Silicon Reference Sample". If that is finished successfully, Accept the changes then run "Auto Align Laser". When the laser alignment is finished successfully, accept the changes then hit "OK" on the Auto Align dialog box. *It is not necessary to run "Auto Align CCD Area", "Auto Align Slits".* Re-run the health check. </w:t>
            </w:r>
          </w:p>
          <w:p w:rsidR="00482D8C" w:rsidRPr="00A529E8" w:rsidRDefault="00482D8C" w:rsidP="00446317">
            <w:pPr>
              <w:pStyle w:val="Default"/>
              <w:jc w:val="center"/>
              <w:rPr>
                <w:rFonts w:ascii="Garamond" w:hAnsi="Garamond"/>
              </w:rPr>
            </w:pPr>
            <w:r w:rsidRPr="00A529E8">
              <w:rPr>
                <w:rFonts w:ascii="Garamond" w:hAnsi="Garamond"/>
              </w:rPr>
              <w:t xml:space="preserve">----------------------------------------------------------------------------------------------------------- </w:t>
            </w:r>
          </w:p>
          <w:p w:rsidR="00482D8C" w:rsidRPr="00A529E8" w:rsidRDefault="00482D8C" w:rsidP="00446317">
            <w:pPr>
              <w:pStyle w:val="Default"/>
              <w:rPr>
                <w:rFonts w:ascii="Garamond" w:hAnsi="Garamond"/>
              </w:rPr>
            </w:pPr>
            <w:r w:rsidRPr="00A529E8">
              <w:rPr>
                <w:rFonts w:ascii="Garamond" w:hAnsi="Garamond"/>
                <w:b/>
                <w:bCs/>
                <w:i/>
                <w:iCs/>
              </w:rPr>
              <w:t xml:space="preserve">Issue: </w:t>
            </w:r>
            <w:r w:rsidRPr="00A529E8">
              <w:rPr>
                <w:rFonts w:ascii="Garamond" w:hAnsi="Garamond"/>
              </w:rPr>
              <w:t xml:space="preserve">Test failed because silicon reference sample is not properly aligned. </w:t>
            </w:r>
          </w:p>
          <w:p w:rsidR="00482D8C" w:rsidRPr="00A529E8" w:rsidRDefault="00482D8C" w:rsidP="00446317">
            <w:pPr>
              <w:pStyle w:val="Default"/>
              <w:rPr>
                <w:rFonts w:ascii="Garamond" w:hAnsi="Garamond"/>
              </w:rPr>
            </w:pPr>
            <w:r w:rsidRPr="00A529E8">
              <w:rPr>
                <w:rFonts w:ascii="Garamond" w:hAnsi="Garamond"/>
                <w:b/>
                <w:bCs/>
                <w:i/>
                <w:iCs/>
              </w:rPr>
              <w:t xml:space="preserve">What needs to be done: </w:t>
            </w:r>
            <w:r w:rsidRPr="00A529E8">
              <w:rPr>
                <w:rFonts w:ascii="Garamond" w:hAnsi="Garamond"/>
              </w:rPr>
              <w:t xml:space="preserve">Calibration could not be done because the laser is not properly aligned with the silicon </w:t>
            </w:r>
            <w:r w:rsidRPr="00A529E8">
              <w:rPr>
                <w:rFonts w:ascii="Garamond" w:hAnsi="Garamond"/>
              </w:rPr>
              <w:lastRenderedPageBreak/>
              <w:t xml:space="preserve">reference sample. The silicon reference sample needs to be re-aligned by running the "Auto Align Silicon Reference Sample" function. </w:t>
            </w:r>
          </w:p>
          <w:p w:rsidR="00482D8C" w:rsidRPr="00A529E8" w:rsidRDefault="00482D8C" w:rsidP="00446317">
            <w:pPr>
              <w:pStyle w:val="Default"/>
              <w:rPr>
                <w:rFonts w:ascii="Garamond" w:hAnsi="Garamond"/>
              </w:rPr>
            </w:pPr>
            <w:r w:rsidRPr="00A529E8">
              <w:rPr>
                <w:rFonts w:ascii="Garamond" w:hAnsi="Garamond"/>
                <w:b/>
                <w:bCs/>
                <w:i/>
                <w:iCs/>
              </w:rPr>
              <w:t xml:space="preserve">Fix: </w:t>
            </w:r>
            <w:r w:rsidRPr="00A529E8">
              <w:rPr>
                <w:rFonts w:ascii="Garamond" w:hAnsi="Garamond"/>
              </w:rPr>
              <w:t>Go to Tools--&gt;</w:t>
            </w:r>
            <w:proofErr w:type="spellStart"/>
            <w:r w:rsidRPr="00A529E8">
              <w:rPr>
                <w:rFonts w:ascii="Garamond" w:hAnsi="Garamond"/>
              </w:rPr>
              <w:t>Autoalign</w:t>
            </w:r>
            <w:proofErr w:type="spellEnd"/>
            <w:r w:rsidRPr="00A529E8">
              <w:rPr>
                <w:rFonts w:ascii="Garamond" w:hAnsi="Garamond"/>
              </w:rPr>
              <w:t xml:space="preserve">--&gt;Align Run "Auto Align Silicon Reference Sample". If that is finished successfully, Accept the changes then hit "OK" on the Auto Align dialog box. *It is not necessary to run "Auto Align Laser", "Auto Align CCD Area" or "Auto Align Slits".* Re-run the health check. </w:t>
            </w:r>
          </w:p>
          <w:p w:rsidR="00482D8C" w:rsidRPr="00A529E8" w:rsidRDefault="00482D8C" w:rsidP="00446317">
            <w:pPr>
              <w:pStyle w:val="Default"/>
              <w:pageBreakBefore/>
              <w:jc w:val="center"/>
              <w:rPr>
                <w:rFonts w:ascii="Garamond" w:hAnsi="Garamond"/>
              </w:rPr>
            </w:pPr>
            <w:r w:rsidRPr="00A529E8">
              <w:rPr>
                <w:rFonts w:ascii="Garamond" w:hAnsi="Garamond"/>
              </w:rPr>
              <w:t xml:space="preserve">----------------------------------------------------------------------------------------------------------- </w:t>
            </w:r>
          </w:p>
          <w:p w:rsidR="00482D8C" w:rsidRPr="00A529E8" w:rsidRDefault="00482D8C" w:rsidP="00446317">
            <w:pPr>
              <w:pStyle w:val="Default"/>
              <w:rPr>
                <w:rFonts w:ascii="Garamond" w:hAnsi="Garamond"/>
              </w:rPr>
            </w:pPr>
            <w:r w:rsidRPr="00A529E8">
              <w:rPr>
                <w:rFonts w:ascii="Garamond" w:hAnsi="Garamond"/>
                <w:b/>
                <w:bCs/>
                <w:i/>
                <w:iCs/>
              </w:rPr>
              <w:t xml:space="preserve">Issue: </w:t>
            </w:r>
            <w:r w:rsidRPr="00A529E8">
              <w:rPr>
                <w:rFonts w:ascii="Garamond" w:hAnsi="Garamond"/>
              </w:rPr>
              <w:t xml:space="preserve">Test failed because CCD area is not properly aligned. </w:t>
            </w:r>
          </w:p>
          <w:p w:rsidR="00482D8C" w:rsidRPr="00A529E8" w:rsidRDefault="00482D8C" w:rsidP="00446317">
            <w:pPr>
              <w:pStyle w:val="Default"/>
              <w:rPr>
                <w:rFonts w:ascii="Garamond" w:hAnsi="Garamond"/>
              </w:rPr>
            </w:pPr>
            <w:r w:rsidRPr="00A529E8">
              <w:rPr>
                <w:rFonts w:ascii="Garamond" w:hAnsi="Garamond"/>
                <w:b/>
                <w:bCs/>
                <w:i/>
                <w:iCs/>
              </w:rPr>
              <w:t xml:space="preserve">What needs to be done: </w:t>
            </w:r>
            <w:r w:rsidRPr="00A529E8">
              <w:rPr>
                <w:rFonts w:ascii="Garamond" w:hAnsi="Garamond"/>
              </w:rPr>
              <w:t xml:space="preserve">The laser beam is not </w:t>
            </w:r>
            <w:proofErr w:type="spellStart"/>
            <w:r w:rsidRPr="00A529E8">
              <w:rPr>
                <w:rFonts w:ascii="Garamond" w:hAnsi="Garamond"/>
              </w:rPr>
              <w:t>centered</w:t>
            </w:r>
            <w:proofErr w:type="spellEnd"/>
            <w:r w:rsidRPr="00A529E8">
              <w:rPr>
                <w:rFonts w:ascii="Garamond" w:hAnsi="Garamond"/>
              </w:rPr>
              <w:t xml:space="preserve"> in CCD detector grid and needs to be re-aligned by running the "Auto Align CCD Area" function. </w:t>
            </w:r>
          </w:p>
          <w:p w:rsidR="00482D8C" w:rsidRPr="00A529E8" w:rsidRDefault="00482D8C" w:rsidP="00446317">
            <w:pPr>
              <w:pStyle w:val="Default"/>
              <w:rPr>
                <w:rFonts w:ascii="Garamond" w:hAnsi="Garamond"/>
              </w:rPr>
            </w:pPr>
            <w:r w:rsidRPr="00A529E8">
              <w:rPr>
                <w:rFonts w:ascii="Garamond" w:hAnsi="Garamond"/>
                <w:b/>
                <w:bCs/>
                <w:i/>
                <w:iCs/>
              </w:rPr>
              <w:t xml:space="preserve">Fix: </w:t>
            </w:r>
            <w:r w:rsidRPr="00A529E8">
              <w:rPr>
                <w:rFonts w:ascii="Garamond" w:hAnsi="Garamond"/>
              </w:rPr>
              <w:t>Go to Tools--&gt;</w:t>
            </w:r>
            <w:proofErr w:type="spellStart"/>
            <w:r w:rsidRPr="00A529E8">
              <w:rPr>
                <w:rFonts w:ascii="Garamond" w:hAnsi="Garamond"/>
              </w:rPr>
              <w:t>Autoalign</w:t>
            </w:r>
            <w:proofErr w:type="spellEnd"/>
            <w:r w:rsidRPr="00A529E8">
              <w:rPr>
                <w:rFonts w:ascii="Garamond" w:hAnsi="Garamond"/>
              </w:rPr>
              <w:t xml:space="preserve">--&gt;Align First run "Auto Align Silicon Reference Sample". If that is finished successfully, Accept the changes then run "Auto Align Laser". If that is finished successfully, Accept the changes then run "Auto Align CCD Area". When the alignment is finished successfully, accept the changes then hit "OK" on the Auto Align dialog box. *It is not necessary to run "Auto Align Slits".* Re-run the health check. </w:t>
            </w:r>
          </w:p>
          <w:p w:rsidR="00482D8C" w:rsidRPr="00A529E8" w:rsidRDefault="00482D8C" w:rsidP="00446317">
            <w:pPr>
              <w:pStyle w:val="Default"/>
              <w:jc w:val="center"/>
              <w:rPr>
                <w:rFonts w:ascii="Garamond" w:hAnsi="Garamond"/>
              </w:rPr>
            </w:pPr>
            <w:r w:rsidRPr="00A529E8">
              <w:rPr>
                <w:rFonts w:ascii="Garamond" w:hAnsi="Garamond"/>
              </w:rPr>
              <w:t xml:space="preserve">----------------------------------------------------------------------------------------------------------- </w:t>
            </w:r>
          </w:p>
          <w:p w:rsidR="00482D8C" w:rsidRPr="00A529E8" w:rsidRDefault="00482D8C" w:rsidP="00446317">
            <w:pPr>
              <w:pStyle w:val="Default"/>
              <w:rPr>
                <w:rFonts w:ascii="Garamond" w:hAnsi="Garamond"/>
              </w:rPr>
            </w:pPr>
            <w:r w:rsidRPr="00A529E8">
              <w:rPr>
                <w:rFonts w:ascii="Garamond" w:hAnsi="Garamond"/>
                <w:b/>
                <w:bCs/>
                <w:i/>
                <w:iCs/>
              </w:rPr>
              <w:t xml:space="preserve">Issue: </w:t>
            </w:r>
            <w:r w:rsidRPr="00A529E8">
              <w:rPr>
                <w:rFonts w:ascii="Garamond" w:hAnsi="Garamond"/>
              </w:rPr>
              <w:t xml:space="preserve">Test failed because slits are not properly aligned. </w:t>
            </w:r>
          </w:p>
          <w:p w:rsidR="00482D8C" w:rsidRPr="00A529E8" w:rsidRDefault="00482D8C" w:rsidP="00446317">
            <w:pPr>
              <w:pStyle w:val="Default"/>
              <w:rPr>
                <w:rFonts w:ascii="Garamond" w:hAnsi="Garamond"/>
              </w:rPr>
            </w:pPr>
            <w:r w:rsidRPr="00A529E8">
              <w:rPr>
                <w:rFonts w:ascii="Garamond" w:hAnsi="Garamond"/>
                <w:b/>
                <w:bCs/>
                <w:i/>
                <w:iCs/>
              </w:rPr>
              <w:t xml:space="preserve">What needs to be done: </w:t>
            </w:r>
            <w:r w:rsidRPr="00A529E8">
              <w:rPr>
                <w:rFonts w:ascii="Garamond" w:hAnsi="Garamond"/>
              </w:rPr>
              <w:t xml:space="preserve">The laser beam is not aligned properly with the system's slits and needs to be re-aligned by running the "Auto Align Slits" function. </w:t>
            </w:r>
          </w:p>
          <w:p w:rsidR="00482D8C" w:rsidRPr="00A529E8" w:rsidRDefault="00482D8C" w:rsidP="00446317">
            <w:pPr>
              <w:pStyle w:val="Default"/>
              <w:rPr>
                <w:rFonts w:ascii="Garamond" w:hAnsi="Garamond"/>
              </w:rPr>
            </w:pPr>
            <w:r w:rsidRPr="00A529E8">
              <w:rPr>
                <w:rFonts w:ascii="Garamond" w:hAnsi="Garamond"/>
                <w:b/>
                <w:bCs/>
                <w:i/>
                <w:iCs/>
              </w:rPr>
              <w:t xml:space="preserve">Fix: </w:t>
            </w:r>
            <w:r w:rsidRPr="00A529E8">
              <w:rPr>
                <w:rFonts w:ascii="Garamond" w:hAnsi="Garamond"/>
              </w:rPr>
              <w:t>Go to Tools--&gt;</w:t>
            </w:r>
            <w:proofErr w:type="spellStart"/>
            <w:r w:rsidRPr="00A529E8">
              <w:rPr>
                <w:rFonts w:ascii="Garamond" w:hAnsi="Garamond"/>
              </w:rPr>
              <w:t>Autoalign</w:t>
            </w:r>
            <w:proofErr w:type="spellEnd"/>
            <w:r w:rsidRPr="00A529E8">
              <w:rPr>
                <w:rFonts w:ascii="Garamond" w:hAnsi="Garamond"/>
              </w:rPr>
              <w:t xml:space="preserve">--&gt;Align First run "Auto Align Silicon Reference Sample". If that is finished successfully, Accept the changes then run "Auto Align Laser". If that is finished successfully, Accept the changes then run "Auto Align CCD Area". If that is finished successfully, Accept the changes then run "Auto Align Slits". When the alignment is finished successfully, accept the changes then hit "OK" on the Auto Align dialog box. </w:t>
            </w:r>
          </w:p>
          <w:p w:rsidR="00482D8C" w:rsidRPr="00A529E8" w:rsidRDefault="00482D8C" w:rsidP="00446317">
            <w:pPr>
              <w:pStyle w:val="Default"/>
              <w:rPr>
                <w:rFonts w:ascii="Garamond" w:hAnsi="Garamond"/>
              </w:rPr>
            </w:pPr>
            <w:r w:rsidRPr="00A529E8">
              <w:rPr>
                <w:rFonts w:ascii="Garamond" w:hAnsi="Garamond"/>
              </w:rPr>
              <w:t xml:space="preserve">If any of the alignments fail, close the software, shut down the system completely, reboot the computer and try again. If the alignments still fail after this is done it is a sign that there is likely a physical/mechanical problem with either the laser or one of the motors in the system, contact Tim </w:t>
            </w:r>
            <w:proofErr w:type="spellStart"/>
            <w:r w:rsidRPr="00A529E8">
              <w:rPr>
                <w:rFonts w:ascii="Garamond" w:hAnsi="Garamond"/>
              </w:rPr>
              <w:t>Prusnick</w:t>
            </w:r>
            <w:proofErr w:type="spellEnd"/>
            <w:r w:rsidRPr="00A529E8">
              <w:rPr>
                <w:rFonts w:ascii="Garamond" w:hAnsi="Garamond"/>
              </w:rPr>
              <w:t xml:space="preserve">. </w:t>
            </w:r>
          </w:p>
          <w:p w:rsidR="00482D8C" w:rsidRPr="00A529E8" w:rsidRDefault="00482D8C" w:rsidP="00446317">
            <w:pPr>
              <w:pStyle w:val="Default"/>
              <w:jc w:val="center"/>
              <w:rPr>
                <w:rFonts w:ascii="Garamond" w:hAnsi="Garamond"/>
              </w:rPr>
            </w:pPr>
            <w:r w:rsidRPr="00A529E8">
              <w:rPr>
                <w:rFonts w:ascii="Garamond" w:hAnsi="Garamond"/>
              </w:rPr>
              <w:t xml:space="preserve">----------------------------------------------------------------------------------------------------------- </w:t>
            </w:r>
          </w:p>
          <w:p w:rsidR="00482D8C" w:rsidRPr="00A529E8" w:rsidRDefault="00482D8C" w:rsidP="00446317">
            <w:pPr>
              <w:pStyle w:val="Default"/>
              <w:rPr>
                <w:rFonts w:ascii="Garamond" w:hAnsi="Garamond"/>
              </w:rPr>
            </w:pPr>
            <w:r w:rsidRPr="00A529E8">
              <w:rPr>
                <w:rFonts w:ascii="Garamond" w:hAnsi="Garamond"/>
                <w:b/>
                <w:bCs/>
                <w:i/>
                <w:iCs/>
              </w:rPr>
              <w:t xml:space="preserve">Issue: </w:t>
            </w:r>
            <w:r w:rsidRPr="00A529E8">
              <w:rPr>
                <w:rFonts w:ascii="Garamond" w:hAnsi="Garamond"/>
              </w:rPr>
              <w:t xml:space="preserve">Test failed because laser brightness is not greater than 0. </w:t>
            </w:r>
          </w:p>
          <w:p w:rsidR="00482D8C" w:rsidRPr="00A529E8" w:rsidRDefault="00482D8C" w:rsidP="00446317">
            <w:pPr>
              <w:pStyle w:val="Default"/>
              <w:rPr>
                <w:rFonts w:ascii="Garamond" w:hAnsi="Garamond"/>
              </w:rPr>
            </w:pPr>
            <w:r w:rsidRPr="00A529E8">
              <w:rPr>
                <w:rFonts w:ascii="Garamond" w:hAnsi="Garamond"/>
                <w:b/>
                <w:bCs/>
                <w:i/>
                <w:iCs/>
              </w:rPr>
              <w:t xml:space="preserve">What needs to be done: </w:t>
            </w:r>
            <w:r w:rsidRPr="00A529E8">
              <w:rPr>
                <w:rFonts w:ascii="Garamond" w:hAnsi="Garamond"/>
              </w:rPr>
              <w:t xml:space="preserve">The system </w:t>
            </w:r>
            <w:proofErr w:type="spellStart"/>
            <w:r w:rsidRPr="00A529E8">
              <w:rPr>
                <w:rFonts w:ascii="Garamond" w:hAnsi="Garamond"/>
              </w:rPr>
              <w:t>can not</w:t>
            </w:r>
            <w:proofErr w:type="spellEnd"/>
            <w:r w:rsidRPr="00A529E8">
              <w:rPr>
                <w:rFonts w:ascii="Garamond" w:hAnsi="Garamond"/>
              </w:rPr>
              <w:t xml:space="preserve"> detect the laser intensity. One of two problems has occurred: either the laser is not turned on, or the system has encountered an error. </w:t>
            </w:r>
          </w:p>
          <w:p w:rsidR="00482D8C" w:rsidRPr="00A529E8" w:rsidRDefault="00482D8C" w:rsidP="00446317">
            <w:pPr>
              <w:pStyle w:val="Default"/>
              <w:rPr>
                <w:rFonts w:ascii="Garamond" w:hAnsi="Garamond"/>
              </w:rPr>
            </w:pPr>
            <w:r w:rsidRPr="00A529E8">
              <w:rPr>
                <w:rFonts w:ascii="Garamond" w:hAnsi="Garamond"/>
                <w:b/>
                <w:bCs/>
                <w:i/>
                <w:iCs/>
              </w:rPr>
              <w:t xml:space="preserve">Fix: </w:t>
            </w:r>
            <w:r w:rsidRPr="00A529E8">
              <w:rPr>
                <w:rFonts w:ascii="Garamond" w:hAnsi="Garamond"/>
              </w:rPr>
              <w:t xml:space="preserve">Make sure that you know which laser is being tested. (This information is displayed in the middle of the bottom toolbar.) Ensure that the laser is on. The red laser (785nm) is automatically turned on when the system is powered on. The green laser (514nm) must be turned on manually. </w:t>
            </w:r>
          </w:p>
          <w:p w:rsidR="00482D8C" w:rsidRPr="00A529E8" w:rsidRDefault="00482D8C" w:rsidP="00446317">
            <w:pPr>
              <w:pStyle w:val="Default"/>
              <w:rPr>
                <w:rFonts w:ascii="Garamond" w:hAnsi="Garamond"/>
              </w:rPr>
            </w:pPr>
            <w:r w:rsidRPr="00A529E8">
              <w:rPr>
                <w:rFonts w:ascii="Garamond" w:hAnsi="Garamond"/>
              </w:rPr>
              <w:t xml:space="preserve">- If you are using the green laser, make sure that the laser is in "run" and not "standby". </w:t>
            </w:r>
          </w:p>
          <w:p w:rsidR="00482D8C" w:rsidRPr="00A529E8" w:rsidRDefault="00482D8C" w:rsidP="00446317">
            <w:pPr>
              <w:pStyle w:val="Default"/>
              <w:ind w:firstLine="720"/>
              <w:rPr>
                <w:rFonts w:ascii="Garamond" w:hAnsi="Garamond"/>
              </w:rPr>
            </w:pPr>
            <w:r w:rsidRPr="00A529E8">
              <w:rPr>
                <w:rFonts w:ascii="Garamond" w:hAnsi="Garamond"/>
              </w:rPr>
              <w:t xml:space="preserve">- If the laser is still in "standby", switch to "run" and re-run the health check. </w:t>
            </w:r>
          </w:p>
          <w:p w:rsidR="00482D8C" w:rsidRPr="00A529E8" w:rsidRDefault="00482D8C" w:rsidP="00446317">
            <w:pPr>
              <w:pStyle w:val="Default"/>
              <w:ind w:left="900" w:hanging="180"/>
              <w:rPr>
                <w:rFonts w:ascii="Garamond" w:hAnsi="Garamond"/>
              </w:rPr>
            </w:pPr>
            <w:r w:rsidRPr="00A529E8">
              <w:rPr>
                <w:rFonts w:ascii="Garamond" w:hAnsi="Garamond"/>
              </w:rPr>
              <w:t xml:space="preserve">- If the laser is running and the error still occurred, close the software, shut down the system completely, reboot the computer and try again. </w:t>
            </w:r>
          </w:p>
          <w:p w:rsidR="00482D8C" w:rsidRPr="00A529E8" w:rsidRDefault="00482D8C" w:rsidP="00446317">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A529E8">
              <w:rPr>
                <w:rFonts w:ascii="Garamond" w:hAnsi="Garamond"/>
              </w:rPr>
              <w:t xml:space="preserve">- If you are using the red laser, close the software, shut down the system completely, reboot the computer and try again. If this does not fix the problem, contact Tim </w:t>
            </w:r>
            <w:proofErr w:type="spellStart"/>
            <w:r w:rsidRPr="00A529E8">
              <w:rPr>
                <w:rFonts w:ascii="Garamond" w:hAnsi="Garamond"/>
              </w:rPr>
              <w:t>Prusnick</w:t>
            </w:r>
            <w:proofErr w:type="spellEnd"/>
            <w:r w:rsidRPr="00A529E8">
              <w:rPr>
                <w:rFonts w:ascii="Garamond" w:hAnsi="Garamond"/>
              </w:rPr>
              <w:t>.</w:t>
            </w:r>
          </w:p>
          <w:p w:rsidR="00482D8C" w:rsidRPr="00A529E8" w:rsidRDefault="00482D8C" w:rsidP="00446317">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p w:rsidR="00482D8C" w:rsidRPr="00C20219" w:rsidRDefault="00482D8C" w:rsidP="00446317">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p>
        </w:tc>
      </w:tr>
      <w:tr w:rsidR="00482D8C" w:rsidRPr="00FA6BBA" w:rsidTr="00446317">
        <w:tc>
          <w:tcPr>
            <w:tcW w:w="10682" w:type="dxa"/>
          </w:tcPr>
          <w:p w:rsidR="00482D8C" w:rsidRPr="00FA6BBA" w:rsidRDefault="00482D8C" w:rsidP="00446317">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b/>
              </w:rPr>
            </w:pPr>
            <w:r w:rsidRPr="00FA6BBA">
              <w:rPr>
                <w:rFonts w:ascii="Garamond" w:hAnsi="Garamond"/>
                <w:b/>
              </w:rPr>
              <w:lastRenderedPageBreak/>
              <w:t>This SOP is not relevant in the following circumstances:</w:t>
            </w:r>
          </w:p>
          <w:p w:rsidR="00482D8C" w:rsidRDefault="00482D8C" w:rsidP="00446317">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sz w:val="23"/>
                <w:szCs w:val="23"/>
              </w:rPr>
            </w:pPr>
            <w:r w:rsidRPr="006B2A74">
              <w:rPr>
                <w:rFonts w:ascii="Garamond" w:hAnsi="Garamond"/>
                <w:sz w:val="23"/>
                <w:szCs w:val="23"/>
              </w:rPr>
              <w:t>SOP does not cover specific experimental risk these must be covered by user’s assessments</w:t>
            </w:r>
            <w:r>
              <w:rPr>
                <w:rFonts w:ascii="Garamond" w:hAnsi="Garamond"/>
                <w:sz w:val="23"/>
                <w:szCs w:val="23"/>
              </w:rPr>
              <w:t>.</w:t>
            </w:r>
          </w:p>
          <w:p w:rsidR="00482D8C" w:rsidRPr="00FA6BBA" w:rsidRDefault="00482D8C" w:rsidP="00446317">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rPr>
            </w:pPr>
            <w:r w:rsidRPr="006B2A74">
              <w:rPr>
                <w:rFonts w:ascii="Garamond" w:hAnsi="Garamond"/>
                <w:sz w:val="23"/>
                <w:szCs w:val="23"/>
              </w:rPr>
              <w:t>Any other situation where the procedure may result in harm to yourself or others.</w:t>
            </w:r>
          </w:p>
        </w:tc>
      </w:tr>
    </w:tbl>
    <w:p w:rsidR="00482D8C" w:rsidRDefault="00482D8C" w:rsidP="007720D0">
      <w:pPr>
        <w:rPr>
          <w:rFonts w:ascii="Garamond" w:hAnsi="Garamond"/>
          <w:sz w:val="2"/>
          <w:szCs w:val="2"/>
        </w:rPr>
      </w:pPr>
    </w:p>
    <w:sectPr w:rsidR="00482D8C" w:rsidSect="009C6D0E">
      <w:footerReference w:type="default" r:id="rId28"/>
      <w:pgSz w:w="11906" w:h="16838"/>
      <w:pgMar w:top="720" w:right="720" w:bottom="720" w:left="720" w:header="709" w:footer="85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0A0" w:rsidRDefault="009846E9">
      <w:r>
        <w:separator/>
      </w:r>
    </w:p>
  </w:endnote>
  <w:endnote w:type="continuationSeparator" w:id="0">
    <w:p w:rsidR="00C270A0" w:rsidRDefault="00984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14B" w:rsidRDefault="000B214B" w:rsidP="00097526">
    <w:pPr>
      <w:pStyle w:val="Footer"/>
      <w:tabs>
        <w:tab w:val="clear" w:pos="9026"/>
        <w:tab w:val="right" w:pos="10206"/>
      </w:tabs>
    </w:pPr>
    <w:r>
      <w:rPr>
        <w:b/>
      </w:rPr>
      <w:t>Assessed</w:t>
    </w:r>
    <w:r w:rsidRPr="000B214B">
      <w:rPr>
        <w:b/>
      </w:rPr>
      <w:t xml:space="preserve"> by:</w:t>
    </w:r>
    <w:r>
      <w:t xml:space="preserve"> </w:t>
    </w:r>
    <w:r w:rsidR="0093418A">
      <w:t>Andy Connelly (22/08/2016)</w:t>
    </w:r>
    <w:r w:rsidR="0093418A">
      <w:tab/>
      <w:t xml:space="preserve">    </w:t>
    </w:r>
    <w:r w:rsidR="00097526">
      <w:rPr>
        <w:b/>
      </w:rPr>
      <w:t xml:space="preserve">Updated </w:t>
    </w:r>
    <w:r w:rsidRPr="000B214B">
      <w:rPr>
        <w:b/>
      </w:rPr>
      <w:t>by</w:t>
    </w:r>
    <w:r>
      <w:t>:</w:t>
    </w:r>
    <w:r w:rsidR="000D5788">
      <w:t xml:space="preserve"> Andy Connelly (10/01/2017)</w:t>
    </w:r>
    <w:r w:rsidR="00097526">
      <w:tab/>
    </w:r>
    <w:r w:rsidRPr="000B214B">
      <w:rPr>
        <w:b/>
      </w:rPr>
      <w:t xml:space="preserve">Version </w:t>
    </w:r>
    <w:r w:rsidR="000E2F6F">
      <w:rPr>
        <w:b/>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0A0" w:rsidRDefault="009846E9">
      <w:r>
        <w:separator/>
      </w:r>
    </w:p>
  </w:footnote>
  <w:footnote w:type="continuationSeparator" w:id="0">
    <w:p w:rsidR="00C270A0" w:rsidRDefault="009846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96849"/>
    <w:multiLevelType w:val="hybridMultilevel"/>
    <w:tmpl w:val="09D20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E44B3"/>
    <w:multiLevelType w:val="hybridMultilevel"/>
    <w:tmpl w:val="9DEAC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F441A0"/>
    <w:multiLevelType w:val="hybridMultilevel"/>
    <w:tmpl w:val="B1626ED2"/>
    <w:lvl w:ilvl="0" w:tplc="0809000F">
      <w:start w:val="1"/>
      <w:numFmt w:val="decimal"/>
      <w:lvlText w:val="%1."/>
      <w:lvlJc w:val="left"/>
      <w:pPr>
        <w:tabs>
          <w:tab w:val="num" w:pos="1146"/>
        </w:tabs>
        <w:ind w:left="1146" w:hanging="360"/>
      </w:pPr>
    </w:lvl>
    <w:lvl w:ilvl="1" w:tplc="EB82A02A">
      <w:start w:val="1"/>
      <w:numFmt w:val="decimal"/>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8556840"/>
    <w:multiLevelType w:val="hybridMultilevel"/>
    <w:tmpl w:val="F9FCCA16"/>
    <w:lvl w:ilvl="0" w:tplc="0809000F">
      <w:start w:val="1"/>
      <w:numFmt w:val="decimal"/>
      <w:lvlText w:val="%1."/>
      <w:lvlJc w:val="left"/>
      <w:pPr>
        <w:tabs>
          <w:tab w:val="num" w:pos="786"/>
        </w:tabs>
        <w:ind w:left="786"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F682FFC"/>
    <w:multiLevelType w:val="hybridMultilevel"/>
    <w:tmpl w:val="F9FCCA16"/>
    <w:lvl w:ilvl="0" w:tplc="0809000F">
      <w:start w:val="1"/>
      <w:numFmt w:val="decimal"/>
      <w:lvlText w:val="%1."/>
      <w:lvlJc w:val="left"/>
      <w:pPr>
        <w:tabs>
          <w:tab w:val="num" w:pos="786"/>
        </w:tabs>
        <w:ind w:left="786"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2C11CA8"/>
    <w:multiLevelType w:val="hybridMultilevel"/>
    <w:tmpl w:val="45F2E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7B34B5"/>
    <w:multiLevelType w:val="hybridMultilevel"/>
    <w:tmpl w:val="65143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3476B9"/>
    <w:multiLevelType w:val="hybridMultilevel"/>
    <w:tmpl w:val="6C964D96"/>
    <w:lvl w:ilvl="0" w:tplc="0809000F">
      <w:start w:val="1"/>
      <w:numFmt w:val="decimal"/>
      <w:lvlText w:val="%1."/>
      <w:lvlJc w:val="left"/>
      <w:pPr>
        <w:tabs>
          <w:tab w:val="num" w:pos="786"/>
        </w:tabs>
        <w:ind w:left="786"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02156DE"/>
    <w:multiLevelType w:val="hybridMultilevel"/>
    <w:tmpl w:val="99C22C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32225A"/>
    <w:multiLevelType w:val="hybridMultilevel"/>
    <w:tmpl w:val="E12AB826"/>
    <w:lvl w:ilvl="0" w:tplc="EB82A02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D223FF5"/>
    <w:multiLevelType w:val="hybridMultilevel"/>
    <w:tmpl w:val="C3AAE9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FF15F0"/>
    <w:multiLevelType w:val="multilevel"/>
    <w:tmpl w:val="7DC673E8"/>
    <w:styleLink w:val="List0"/>
    <w:lvl w:ilvl="0">
      <w:start w:val="1"/>
      <w:numFmt w:val="decimal"/>
      <w:lvlText w:val="%1)"/>
      <w:lvlJc w:val="left"/>
      <w:pPr>
        <w:tabs>
          <w:tab w:val="num" w:pos="327"/>
        </w:tabs>
        <w:ind w:left="32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1">
      <w:start w:val="1"/>
      <w:numFmt w:val="decimal"/>
      <w:lvlText w:val="%2)"/>
      <w:lvlJc w:val="left"/>
      <w:pPr>
        <w:tabs>
          <w:tab w:val="num" w:pos="687"/>
        </w:tabs>
        <w:ind w:left="68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2">
      <w:start w:val="1"/>
      <w:numFmt w:val="decimal"/>
      <w:lvlText w:val="%3)"/>
      <w:lvlJc w:val="left"/>
      <w:pPr>
        <w:tabs>
          <w:tab w:val="num" w:pos="1047"/>
        </w:tabs>
        <w:ind w:left="104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3">
      <w:start w:val="1"/>
      <w:numFmt w:val="decimal"/>
      <w:lvlText w:val="%4)"/>
      <w:lvlJc w:val="left"/>
      <w:pPr>
        <w:tabs>
          <w:tab w:val="num" w:pos="1407"/>
        </w:tabs>
        <w:ind w:left="140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4">
      <w:start w:val="1"/>
      <w:numFmt w:val="decimal"/>
      <w:lvlText w:val="%5)"/>
      <w:lvlJc w:val="left"/>
      <w:pPr>
        <w:tabs>
          <w:tab w:val="num" w:pos="1767"/>
        </w:tabs>
        <w:ind w:left="176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5">
      <w:start w:val="1"/>
      <w:numFmt w:val="decimal"/>
      <w:lvlText w:val="%6)"/>
      <w:lvlJc w:val="left"/>
      <w:pPr>
        <w:tabs>
          <w:tab w:val="num" w:pos="2127"/>
        </w:tabs>
        <w:ind w:left="212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6">
      <w:start w:val="1"/>
      <w:numFmt w:val="decimal"/>
      <w:lvlText w:val="%7)"/>
      <w:lvlJc w:val="left"/>
      <w:pPr>
        <w:tabs>
          <w:tab w:val="num" w:pos="2487"/>
        </w:tabs>
        <w:ind w:left="248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7">
      <w:start w:val="1"/>
      <w:numFmt w:val="decimal"/>
      <w:lvlText w:val="%8)"/>
      <w:lvlJc w:val="left"/>
      <w:pPr>
        <w:tabs>
          <w:tab w:val="num" w:pos="2847"/>
        </w:tabs>
        <w:ind w:left="284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8">
      <w:start w:val="1"/>
      <w:numFmt w:val="decimal"/>
      <w:lvlText w:val="%9)"/>
      <w:lvlJc w:val="left"/>
      <w:pPr>
        <w:tabs>
          <w:tab w:val="num" w:pos="3207"/>
        </w:tabs>
        <w:ind w:left="3207" w:hanging="3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abstractNum>
  <w:abstractNum w:abstractNumId="12" w15:restartNumberingAfterBreak="0">
    <w:nsid w:val="30CA6D53"/>
    <w:multiLevelType w:val="hybridMultilevel"/>
    <w:tmpl w:val="AAE8042A"/>
    <w:lvl w:ilvl="0" w:tplc="EB82A02A">
      <w:start w:val="1"/>
      <w:numFmt w:val="decimal"/>
      <w:lvlText w:val="%1."/>
      <w:lvlJc w:val="left"/>
      <w:pPr>
        <w:ind w:left="720" w:hanging="360"/>
      </w:pPr>
      <w:rPr>
        <w:rFonts w:hint="default"/>
      </w:rPr>
    </w:lvl>
    <w:lvl w:ilvl="1" w:tplc="EB82A02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391B46"/>
    <w:multiLevelType w:val="hybridMultilevel"/>
    <w:tmpl w:val="8B5E0A7A"/>
    <w:lvl w:ilvl="0" w:tplc="EB82A02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CF4806"/>
    <w:multiLevelType w:val="hybridMultilevel"/>
    <w:tmpl w:val="825A17BE"/>
    <w:lvl w:ilvl="0" w:tplc="EB82A02A">
      <w:start w:val="1"/>
      <w:numFmt w:val="decimal"/>
      <w:lvlText w:val="%1."/>
      <w:lvlJc w:val="left"/>
      <w:pPr>
        <w:ind w:left="720" w:hanging="360"/>
      </w:pPr>
      <w:rPr>
        <w:rFonts w:hint="default"/>
      </w:rPr>
    </w:lvl>
    <w:lvl w:ilvl="1" w:tplc="08090019">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8C6691"/>
    <w:multiLevelType w:val="hybridMultilevel"/>
    <w:tmpl w:val="F9FCCA16"/>
    <w:lvl w:ilvl="0" w:tplc="0809000F">
      <w:start w:val="1"/>
      <w:numFmt w:val="decimal"/>
      <w:lvlText w:val="%1."/>
      <w:lvlJc w:val="left"/>
      <w:pPr>
        <w:tabs>
          <w:tab w:val="num" w:pos="786"/>
        </w:tabs>
        <w:ind w:left="786"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E6E4635"/>
    <w:multiLevelType w:val="hybridMultilevel"/>
    <w:tmpl w:val="F9FCCA16"/>
    <w:lvl w:ilvl="0" w:tplc="0809000F">
      <w:start w:val="1"/>
      <w:numFmt w:val="decimal"/>
      <w:lvlText w:val="%1."/>
      <w:lvlJc w:val="left"/>
      <w:pPr>
        <w:tabs>
          <w:tab w:val="num" w:pos="786"/>
        </w:tabs>
        <w:ind w:left="786"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EB726DA"/>
    <w:multiLevelType w:val="hybridMultilevel"/>
    <w:tmpl w:val="7D78CE70"/>
    <w:lvl w:ilvl="0" w:tplc="EB82A02A">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B85782"/>
    <w:multiLevelType w:val="hybridMultilevel"/>
    <w:tmpl w:val="7BD03F84"/>
    <w:lvl w:ilvl="0" w:tplc="0809000F">
      <w:start w:val="1"/>
      <w:numFmt w:val="decimal"/>
      <w:lvlText w:val="%1."/>
      <w:lvlJc w:val="left"/>
      <w:pPr>
        <w:tabs>
          <w:tab w:val="num" w:pos="786"/>
        </w:tabs>
        <w:ind w:left="786"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FD76D2E"/>
    <w:multiLevelType w:val="hybridMultilevel"/>
    <w:tmpl w:val="85324748"/>
    <w:lvl w:ilvl="0" w:tplc="EB82A02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404736A4"/>
    <w:multiLevelType w:val="hybridMultilevel"/>
    <w:tmpl w:val="CF382FC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8E42BC"/>
    <w:multiLevelType w:val="hybridMultilevel"/>
    <w:tmpl w:val="ED429010"/>
    <w:lvl w:ilvl="0" w:tplc="EB82A0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1202E7"/>
    <w:multiLevelType w:val="hybridMultilevel"/>
    <w:tmpl w:val="561A92A0"/>
    <w:lvl w:ilvl="0" w:tplc="0809000F">
      <w:start w:val="1"/>
      <w:numFmt w:val="decimal"/>
      <w:lvlText w:val="%1."/>
      <w:lvlJc w:val="left"/>
      <w:pPr>
        <w:tabs>
          <w:tab w:val="num" w:pos="786"/>
        </w:tabs>
        <w:ind w:left="786"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46027600"/>
    <w:multiLevelType w:val="hybridMultilevel"/>
    <w:tmpl w:val="7D127818"/>
    <w:lvl w:ilvl="0" w:tplc="4CA6F82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59356B"/>
    <w:multiLevelType w:val="hybridMultilevel"/>
    <w:tmpl w:val="F9FCCA16"/>
    <w:lvl w:ilvl="0" w:tplc="0809000F">
      <w:start w:val="1"/>
      <w:numFmt w:val="decimal"/>
      <w:lvlText w:val="%1."/>
      <w:lvlJc w:val="left"/>
      <w:pPr>
        <w:tabs>
          <w:tab w:val="num" w:pos="786"/>
        </w:tabs>
        <w:ind w:left="786"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4B9E2C01"/>
    <w:multiLevelType w:val="hybridMultilevel"/>
    <w:tmpl w:val="827E8E6A"/>
    <w:lvl w:ilvl="0" w:tplc="0809000F">
      <w:start w:val="1"/>
      <w:numFmt w:val="decimal"/>
      <w:lvlText w:val="%1."/>
      <w:lvlJc w:val="left"/>
      <w:pPr>
        <w:tabs>
          <w:tab w:val="num" w:pos="1146"/>
        </w:tabs>
        <w:ind w:left="1146" w:hanging="360"/>
      </w:pPr>
    </w:lvl>
    <w:lvl w:ilvl="1" w:tplc="049C0FCC">
      <w:start w:val="1"/>
      <w:numFmt w:val="decimal"/>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00523B2"/>
    <w:multiLevelType w:val="hybridMultilevel"/>
    <w:tmpl w:val="6C964D96"/>
    <w:lvl w:ilvl="0" w:tplc="0809000F">
      <w:start w:val="1"/>
      <w:numFmt w:val="decimal"/>
      <w:lvlText w:val="%1."/>
      <w:lvlJc w:val="left"/>
      <w:pPr>
        <w:tabs>
          <w:tab w:val="num" w:pos="786"/>
        </w:tabs>
        <w:ind w:left="786"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55B72270"/>
    <w:multiLevelType w:val="hybridMultilevel"/>
    <w:tmpl w:val="F9FCCA16"/>
    <w:lvl w:ilvl="0" w:tplc="0809000F">
      <w:start w:val="1"/>
      <w:numFmt w:val="decimal"/>
      <w:lvlText w:val="%1."/>
      <w:lvlJc w:val="left"/>
      <w:pPr>
        <w:tabs>
          <w:tab w:val="num" w:pos="786"/>
        </w:tabs>
        <w:ind w:left="786"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583F36E6"/>
    <w:multiLevelType w:val="hybridMultilevel"/>
    <w:tmpl w:val="F5DC7B1C"/>
    <w:lvl w:ilvl="0" w:tplc="0809000F">
      <w:start w:val="1"/>
      <w:numFmt w:val="decimal"/>
      <w:lvlText w:val="%1."/>
      <w:lvlJc w:val="left"/>
      <w:pPr>
        <w:tabs>
          <w:tab w:val="num" w:pos="786"/>
        </w:tabs>
        <w:ind w:left="786"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5B754FAB"/>
    <w:multiLevelType w:val="hybridMultilevel"/>
    <w:tmpl w:val="2CE0F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720133"/>
    <w:multiLevelType w:val="hybridMultilevel"/>
    <w:tmpl w:val="85E040D4"/>
    <w:lvl w:ilvl="0" w:tplc="0809000F">
      <w:start w:val="1"/>
      <w:numFmt w:val="decimal"/>
      <w:lvlText w:val="%1."/>
      <w:lvlJc w:val="left"/>
      <w:pPr>
        <w:tabs>
          <w:tab w:val="num" w:pos="1146"/>
        </w:tabs>
        <w:ind w:left="1146" w:hanging="360"/>
      </w:pPr>
    </w:lvl>
    <w:lvl w:ilvl="1" w:tplc="EB82A02A">
      <w:start w:val="1"/>
      <w:numFmt w:val="decimal"/>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9DD0B6B"/>
    <w:multiLevelType w:val="hybridMultilevel"/>
    <w:tmpl w:val="6C20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760CA1"/>
    <w:multiLevelType w:val="hybridMultilevel"/>
    <w:tmpl w:val="4CCE12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DA46D8B"/>
    <w:multiLevelType w:val="hybridMultilevel"/>
    <w:tmpl w:val="631ED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347685"/>
    <w:multiLevelType w:val="hybridMultilevel"/>
    <w:tmpl w:val="561A92A0"/>
    <w:lvl w:ilvl="0" w:tplc="0809000F">
      <w:start w:val="1"/>
      <w:numFmt w:val="decimal"/>
      <w:lvlText w:val="%1."/>
      <w:lvlJc w:val="left"/>
      <w:pPr>
        <w:tabs>
          <w:tab w:val="num" w:pos="786"/>
        </w:tabs>
        <w:ind w:left="786"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7635198D"/>
    <w:multiLevelType w:val="hybridMultilevel"/>
    <w:tmpl w:val="E2CC4272"/>
    <w:lvl w:ilvl="0" w:tplc="08090001">
      <w:start w:val="1"/>
      <w:numFmt w:val="bullet"/>
      <w:lvlText w:val=""/>
      <w:lvlJc w:val="left"/>
      <w:pPr>
        <w:tabs>
          <w:tab w:val="num" w:pos="786"/>
        </w:tabs>
        <w:ind w:left="786"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764D435B"/>
    <w:multiLevelType w:val="hybridMultilevel"/>
    <w:tmpl w:val="7BD03F84"/>
    <w:lvl w:ilvl="0" w:tplc="0809000F">
      <w:start w:val="1"/>
      <w:numFmt w:val="decimal"/>
      <w:lvlText w:val="%1."/>
      <w:lvlJc w:val="left"/>
      <w:pPr>
        <w:tabs>
          <w:tab w:val="num" w:pos="786"/>
        </w:tabs>
        <w:ind w:left="786"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77596CBF"/>
    <w:multiLevelType w:val="hybridMultilevel"/>
    <w:tmpl w:val="64A6A940"/>
    <w:lvl w:ilvl="0" w:tplc="0809000F">
      <w:start w:val="1"/>
      <w:numFmt w:val="decimal"/>
      <w:lvlText w:val="%1."/>
      <w:lvlJc w:val="left"/>
      <w:pPr>
        <w:tabs>
          <w:tab w:val="num" w:pos="852"/>
        </w:tabs>
        <w:ind w:left="852"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8" w15:restartNumberingAfterBreak="0">
    <w:nsid w:val="7DB14FB1"/>
    <w:multiLevelType w:val="hybridMultilevel"/>
    <w:tmpl w:val="BA8AF91A"/>
    <w:lvl w:ilvl="0" w:tplc="EB82A0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8"/>
  </w:num>
  <w:num w:numId="3">
    <w:abstractNumId w:val="7"/>
  </w:num>
  <w:num w:numId="4">
    <w:abstractNumId w:val="0"/>
  </w:num>
  <w:num w:numId="5">
    <w:abstractNumId w:val="31"/>
  </w:num>
  <w:num w:numId="6">
    <w:abstractNumId w:val="29"/>
  </w:num>
  <w:num w:numId="7">
    <w:abstractNumId w:val="28"/>
  </w:num>
  <w:num w:numId="8">
    <w:abstractNumId w:val="37"/>
  </w:num>
  <w:num w:numId="9">
    <w:abstractNumId w:val="6"/>
  </w:num>
  <w:num w:numId="10">
    <w:abstractNumId w:val="26"/>
  </w:num>
  <w:num w:numId="11">
    <w:abstractNumId w:val="35"/>
  </w:num>
  <w:num w:numId="12">
    <w:abstractNumId w:val="25"/>
  </w:num>
  <w:num w:numId="13">
    <w:abstractNumId w:val="33"/>
  </w:num>
  <w:num w:numId="14">
    <w:abstractNumId w:val="1"/>
  </w:num>
  <w:num w:numId="15">
    <w:abstractNumId w:val="32"/>
  </w:num>
  <w:num w:numId="16">
    <w:abstractNumId w:val="23"/>
  </w:num>
  <w:num w:numId="17">
    <w:abstractNumId w:val="21"/>
  </w:num>
  <w:num w:numId="18">
    <w:abstractNumId w:val="12"/>
  </w:num>
  <w:num w:numId="19">
    <w:abstractNumId w:val="2"/>
  </w:num>
  <w:num w:numId="20">
    <w:abstractNumId w:val="30"/>
  </w:num>
  <w:num w:numId="21">
    <w:abstractNumId w:val="19"/>
  </w:num>
  <w:num w:numId="22">
    <w:abstractNumId w:val="9"/>
  </w:num>
  <w:num w:numId="23">
    <w:abstractNumId w:val="14"/>
  </w:num>
  <w:num w:numId="24">
    <w:abstractNumId w:val="38"/>
  </w:num>
  <w:num w:numId="25">
    <w:abstractNumId w:val="20"/>
  </w:num>
  <w:num w:numId="26">
    <w:abstractNumId w:val="13"/>
  </w:num>
  <w:num w:numId="27">
    <w:abstractNumId w:val="17"/>
  </w:num>
  <w:num w:numId="28">
    <w:abstractNumId w:val="15"/>
  </w:num>
  <w:num w:numId="29">
    <w:abstractNumId w:val="36"/>
  </w:num>
  <w:num w:numId="30">
    <w:abstractNumId w:val="10"/>
  </w:num>
  <w:num w:numId="31">
    <w:abstractNumId w:val="18"/>
  </w:num>
  <w:num w:numId="32">
    <w:abstractNumId w:val="34"/>
  </w:num>
  <w:num w:numId="33">
    <w:abstractNumId w:val="22"/>
  </w:num>
  <w:num w:numId="34">
    <w:abstractNumId w:val="27"/>
  </w:num>
  <w:num w:numId="35">
    <w:abstractNumId w:val="24"/>
  </w:num>
  <w:num w:numId="36">
    <w:abstractNumId w:val="3"/>
  </w:num>
  <w:num w:numId="37">
    <w:abstractNumId w:val="16"/>
  </w:num>
  <w:num w:numId="38">
    <w:abstractNumId w:val="4"/>
  </w:num>
  <w:num w:numId="39">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6D6FE5"/>
    <w:rsid w:val="00003C8C"/>
    <w:rsid w:val="0001361F"/>
    <w:rsid w:val="00020517"/>
    <w:rsid w:val="00037BB6"/>
    <w:rsid w:val="00040A4F"/>
    <w:rsid w:val="00047AE0"/>
    <w:rsid w:val="00064A9A"/>
    <w:rsid w:val="00097526"/>
    <w:rsid w:val="000A204D"/>
    <w:rsid w:val="000B0B7C"/>
    <w:rsid w:val="000B214B"/>
    <w:rsid w:val="000C14F2"/>
    <w:rsid w:val="000D5788"/>
    <w:rsid w:val="000E2F6F"/>
    <w:rsid w:val="001043E0"/>
    <w:rsid w:val="00130AA2"/>
    <w:rsid w:val="00147591"/>
    <w:rsid w:val="00150BAD"/>
    <w:rsid w:val="001568B0"/>
    <w:rsid w:val="001729A2"/>
    <w:rsid w:val="0018515C"/>
    <w:rsid w:val="001905AB"/>
    <w:rsid w:val="00192F6C"/>
    <w:rsid w:val="001A1921"/>
    <w:rsid w:val="001A58DA"/>
    <w:rsid w:val="001A6588"/>
    <w:rsid w:val="001C3ABB"/>
    <w:rsid w:val="001F2D87"/>
    <w:rsid w:val="001F5103"/>
    <w:rsid w:val="002025BB"/>
    <w:rsid w:val="00220BF8"/>
    <w:rsid w:val="00286F0C"/>
    <w:rsid w:val="002E2A63"/>
    <w:rsid w:val="002F7963"/>
    <w:rsid w:val="003012DB"/>
    <w:rsid w:val="00322A57"/>
    <w:rsid w:val="00391118"/>
    <w:rsid w:val="00394082"/>
    <w:rsid w:val="003A096D"/>
    <w:rsid w:val="003B4093"/>
    <w:rsid w:val="003E7602"/>
    <w:rsid w:val="003F393B"/>
    <w:rsid w:val="00440336"/>
    <w:rsid w:val="00453A4D"/>
    <w:rsid w:val="00455F26"/>
    <w:rsid w:val="00457FB7"/>
    <w:rsid w:val="00462D49"/>
    <w:rsid w:val="00472FBA"/>
    <w:rsid w:val="00477895"/>
    <w:rsid w:val="00482D8C"/>
    <w:rsid w:val="00485DDA"/>
    <w:rsid w:val="00502BA2"/>
    <w:rsid w:val="005355FF"/>
    <w:rsid w:val="00573D32"/>
    <w:rsid w:val="005B4E20"/>
    <w:rsid w:val="00605050"/>
    <w:rsid w:val="00617633"/>
    <w:rsid w:val="006310F0"/>
    <w:rsid w:val="00670E28"/>
    <w:rsid w:val="006A1484"/>
    <w:rsid w:val="006B2A74"/>
    <w:rsid w:val="006C1CA0"/>
    <w:rsid w:val="006C61A0"/>
    <w:rsid w:val="006D6FE5"/>
    <w:rsid w:val="006F4F99"/>
    <w:rsid w:val="0070066B"/>
    <w:rsid w:val="007227D4"/>
    <w:rsid w:val="007557CF"/>
    <w:rsid w:val="007720D0"/>
    <w:rsid w:val="00792ACA"/>
    <w:rsid w:val="007E1DF9"/>
    <w:rsid w:val="008038A6"/>
    <w:rsid w:val="00824612"/>
    <w:rsid w:val="00835678"/>
    <w:rsid w:val="00836CD6"/>
    <w:rsid w:val="00861DC7"/>
    <w:rsid w:val="00887F05"/>
    <w:rsid w:val="008C7AAF"/>
    <w:rsid w:val="008D74C4"/>
    <w:rsid w:val="008F1262"/>
    <w:rsid w:val="00903AB3"/>
    <w:rsid w:val="00913392"/>
    <w:rsid w:val="00917249"/>
    <w:rsid w:val="0093418A"/>
    <w:rsid w:val="009426DF"/>
    <w:rsid w:val="0094636E"/>
    <w:rsid w:val="009846E9"/>
    <w:rsid w:val="009A2CBA"/>
    <w:rsid w:val="009A64FB"/>
    <w:rsid w:val="009A6722"/>
    <w:rsid w:val="009A7FC1"/>
    <w:rsid w:val="009C6D0E"/>
    <w:rsid w:val="009D3E61"/>
    <w:rsid w:val="00A02DF8"/>
    <w:rsid w:val="00A33666"/>
    <w:rsid w:val="00A44FF4"/>
    <w:rsid w:val="00A509D4"/>
    <w:rsid w:val="00A529E8"/>
    <w:rsid w:val="00A854E3"/>
    <w:rsid w:val="00A90EDD"/>
    <w:rsid w:val="00A94F41"/>
    <w:rsid w:val="00AC2AFE"/>
    <w:rsid w:val="00AD77DA"/>
    <w:rsid w:val="00AE3D75"/>
    <w:rsid w:val="00AE5D71"/>
    <w:rsid w:val="00AE7936"/>
    <w:rsid w:val="00B0538A"/>
    <w:rsid w:val="00B063E6"/>
    <w:rsid w:val="00B07118"/>
    <w:rsid w:val="00B24065"/>
    <w:rsid w:val="00B32088"/>
    <w:rsid w:val="00B37C06"/>
    <w:rsid w:val="00B4693B"/>
    <w:rsid w:val="00B570E5"/>
    <w:rsid w:val="00B7315F"/>
    <w:rsid w:val="00B8164B"/>
    <w:rsid w:val="00B84D20"/>
    <w:rsid w:val="00BD1DFD"/>
    <w:rsid w:val="00BF0D24"/>
    <w:rsid w:val="00BF4F98"/>
    <w:rsid w:val="00BF7C2A"/>
    <w:rsid w:val="00C02CD2"/>
    <w:rsid w:val="00C20219"/>
    <w:rsid w:val="00C270A0"/>
    <w:rsid w:val="00C27E95"/>
    <w:rsid w:val="00C5284B"/>
    <w:rsid w:val="00CA45D0"/>
    <w:rsid w:val="00CA4E36"/>
    <w:rsid w:val="00CB55A7"/>
    <w:rsid w:val="00CC266A"/>
    <w:rsid w:val="00CE160D"/>
    <w:rsid w:val="00D0015D"/>
    <w:rsid w:val="00D00DD3"/>
    <w:rsid w:val="00D1295E"/>
    <w:rsid w:val="00D15811"/>
    <w:rsid w:val="00D22778"/>
    <w:rsid w:val="00D25569"/>
    <w:rsid w:val="00D259DD"/>
    <w:rsid w:val="00D349CA"/>
    <w:rsid w:val="00D557FE"/>
    <w:rsid w:val="00D66F81"/>
    <w:rsid w:val="00D75820"/>
    <w:rsid w:val="00D76877"/>
    <w:rsid w:val="00DC7E0F"/>
    <w:rsid w:val="00DD42B2"/>
    <w:rsid w:val="00E03B69"/>
    <w:rsid w:val="00E15D66"/>
    <w:rsid w:val="00E3554C"/>
    <w:rsid w:val="00E46120"/>
    <w:rsid w:val="00E51E32"/>
    <w:rsid w:val="00E532CD"/>
    <w:rsid w:val="00E53921"/>
    <w:rsid w:val="00E92908"/>
    <w:rsid w:val="00EA0DB4"/>
    <w:rsid w:val="00EC655F"/>
    <w:rsid w:val="00ED3AAE"/>
    <w:rsid w:val="00EF05D2"/>
    <w:rsid w:val="00F12A19"/>
    <w:rsid w:val="00F13F07"/>
    <w:rsid w:val="00F4057F"/>
    <w:rsid w:val="00F45ADC"/>
    <w:rsid w:val="00F56071"/>
    <w:rsid w:val="00F8301F"/>
    <w:rsid w:val="00F90686"/>
    <w:rsid w:val="00F90DF2"/>
    <w:rsid w:val="00FA6B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511575CD-4B88-46C9-9A28-E6DE8E8FC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TableStyle2">
    <w:name w:val="Table Style 2"/>
    <w:rPr>
      <w:rFonts w:ascii="Helvetica" w:hAnsi="Arial Unicode MS" w:cs="Arial Unicode MS"/>
      <w:color w:val="000000"/>
      <w:lang w:val="en-US"/>
    </w:rPr>
  </w:style>
  <w:style w:type="numbering" w:customStyle="1" w:styleId="List0">
    <w:name w:val="List 0"/>
    <w:basedOn w:val="Lettered"/>
    <w:pPr>
      <w:numPr>
        <w:numId w:val="1"/>
      </w:numPr>
    </w:pPr>
  </w:style>
  <w:style w:type="numbering" w:customStyle="1" w:styleId="Lettered">
    <w:name w:val="Lettered"/>
  </w:style>
  <w:style w:type="table" w:styleId="TableGrid">
    <w:name w:val="Table Grid"/>
    <w:basedOn w:val="TableNormal"/>
    <w:uiPriority w:val="59"/>
    <w:rsid w:val="009C6D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C6D0E"/>
    <w:pPr>
      <w:tabs>
        <w:tab w:val="center" w:pos="4513"/>
        <w:tab w:val="right" w:pos="9026"/>
      </w:tabs>
    </w:pPr>
  </w:style>
  <w:style w:type="character" w:customStyle="1" w:styleId="HeaderChar">
    <w:name w:val="Header Char"/>
    <w:basedOn w:val="DefaultParagraphFont"/>
    <w:link w:val="Header"/>
    <w:uiPriority w:val="99"/>
    <w:rsid w:val="009C6D0E"/>
    <w:rPr>
      <w:sz w:val="24"/>
      <w:szCs w:val="24"/>
      <w:lang w:val="en-US" w:eastAsia="en-US"/>
    </w:rPr>
  </w:style>
  <w:style w:type="paragraph" w:styleId="Footer">
    <w:name w:val="footer"/>
    <w:basedOn w:val="Normal"/>
    <w:link w:val="FooterChar"/>
    <w:uiPriority w:val="99"/>
    <w:unhideWhenUsed/>
    <w:rsid w:val="009C6D0E"/>
    <w:pPr>
      <w:tabs>
        <w:tab w:val="center" w:pos="4513"/>
        <w:tab w:val="right" w:pos="9026"/>
      </w:tabs>
    </w:pPr>
  </w:style>
  <w:style w:type="character" w:customStyle="1" w:styleId="FooterChar">
    <w:name w:val="Footer Char"/>
    <w:basedOn w:val="DefaultParagraphFont"/>
    <w:link w:val="Footer"/>
    <w:uiPriority w:val="99"/>
    <w:rsid w:val="009C6D0E"/>
    <w:rPr>
      <w:sz w:val="24"/>
      <w:szCs w:val="24"/>
      <w:lang w:val="en-US" w:eastAsia="en-US"/>
    </w:rPr>
  </w:style>
  <w:style w:type="paragraph" w:styleId="ListParagraph">
    <w:name w:val="List Paragraph"/>
    <w:basedOn w:val="Normal"/>
    <w:uiPriority w:val="34"/>
    <w:qFormat/>
    <w:rsid w:val="009C6D0E"/>
    <w:pPr>
      <w:ind w:left="720"/>
      <w:contextualSpacing/>
    </w:pPr>
  </w:style>
  <w:style w:type="paragraph" w:styleId="BalloonText">
    <w:name w:val="Balloon Text"/>
    <w:basedOn w:val="Normal"/>
    <w:link w:val="BalloonTextChar"/>
    <w:uiPriority w:val="99"/>
    <w:semiHidden/>
    <w:unhideWhenUsed/>
    <w:rsid w:val="00150BAD"/>
    <w:rPr>
      <w:rFonts w:ascii="Tahoma" w:hAnsi="Tahoma" w:cs="Tahoma"/>
      <w:sz w:val="16"/>
      <w:szCs w:val="16"/>
    </w:rPr>
  </w:style>
  <w:style w:type="character" w:customStyle="1" w:styleId="BalloonTextChar">
    <w:name w:val="Balloon Text Char"/>
    <w:basedOn w:val="DefaultParagraphFont"/>
    <w:link w:val="BalloonText"/>
    <w:uiPriority w:val="99"/>
    <w:semiHidden/>
    <w:rsid w:val="00150BAD"/>
    <w:rPr>
      <w:rFonts w:ascii="Tahoma" w:hAnsi="Tahoma" w:cs="Tahoma"/>
      <w:sz w:val="16"/>
      <w:szCs w:val="16"/>
      <w:lang w:val="en-US" w:eastAsia="en-US"/>
    </w:rPr>
  </w:style>
  <w:style w:type="character" w:styleId="CommentReference">
    <w:name w:val="annotation reference"/>
    <w:basedOn w:val="DefaultParagraphFont"/>
    <w:uiPriority w:val="99"/>
    <w:semiHidden/>
    <w:unhideWhenUsed/>
    <w:rsid w:val="00D22778"/>
    <w:rPr>
      <w:sz w:val="16"/>
      <w:szCs w:val="16"/>
    </w:rPr>
  </w:style>
  <w:style w:type="paragraph" w:styleId="CommentText">
    <w:name w:val="annotation text"/>
    <w:basedOn w:val="Normal"/>
    <w:link w:val="CommentTextChar"/>
    <w:uiPriority w:val="99"/>
    <w:semiHidden/>
    <w:unhideWhenUsed/>
    <w:rsid w:val="00D22778"/>
    <w:rPr>
      <w:sz w:val="20"/>
      <w:szCs w:val="20"/>
    </w:rPr>
  </w:style>
  <w:style w:type="character" w:customStyle="1" w:styleId="CommentTextChar">
    <w:name w:val="Comment Text Char"/>
    <w:basedOn w:val="DefaultParagraphFont"/>
    <w:link w:val="CommentText"/>
    <w:uiPriority w:val="99"/>
    <w:semiHidden/>
    <w:rsid w:val="00D22778"/>
    <w:rPr>
      <w:lang w:val="en-US" w:eastAsia="en-US"/>
    </w:rPr>
  </w:style>
  <w:style w:type="paragraph" w:styleId="CommentSubject">
    <w:name w:val="annotation subject"/>
    <w:basedOn w:val="CommentText"/>
    <w:next w:val="CommentText"/>
    <w:link w:val="CommentSubjectChar"/>
    <w:uiPriority w:val="99"/>
    <w:semiHidden/>
    <w:unhideWhenUsed/>
    <w:rsid w:val="00D22778"/>
    <w:rPr>
      <w:b/>
      <w:bCs/>
    </w:rPr>
  </w:style>
  <w:style w:type="character" w:customStyle="1" w:styleId="CommentSubjectChar">
    <w:name w:val="Comment Subject Char"/>
    <w:basedOn w:val="CommentTextChar"/>
    <w:link w:val="CommentSubject"/>
    <w:uiPriority w:val="99"/>
    <w:semiHidden/>
    <w:rsid w:val="00D22778"/>
    <w:rPr>
      <w:b/>
      <w:bCs/>
      <w:lang w:val="en-US" w:eastAsia="en-US"/>
    </w:rPr>
  </w:style>
  <w:style w:type="paragraph" w:styleId="Title">
    <w:name w:val="Title"/>
    <w:basedOn w:val="Normal"/>
    <w:next w:val="Normal"/>
    <w:link w:val="TitleChar"/>
    <w:uiPriority w:val="10"/>
    <w:qFormat/>
    <w:rsid w:val="00F90DF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0DF2"/>
    <w:rPr>
      <w:rFonts w:asciiTheme="majorHAnsi" w:eastAsiaTheme="majorEastAsia" w:hAnsiTheme="majorHAnsi" w:cstheme="majorBidi"/>
      <w:spacing w:val="-10"/>
      <w:kern w:val="28"/>
      <w:sz w:val="56"/>
      <w:szCs w:val="56"/>
      <w:lang w:val="en-US" w:eastAsia="en-US"/>
    </w:rPr>
  </w:style>
  <w:style w:type="paragraph" w:customStyle="1" w:styleId="Default">
    <w:name w:val="Default"/>
    <w:rsid w:val="003A09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427256">
      <w:bodyDiv w:val="1"/>
      <w:marLeft w:val="0"/>
      <w:marRight w:val="0"/>
      <w:marTop w:val="0"/>
      <w:marBottom w:val="0"/>
      <w:divBdr>
        <w:top w:val="none" w:sz="0" w:space="0" w:color="auto"/>
        <w:left w:val="none" w:sz="0" w:space="0" w:color="auto"/>
        <w:bottom w:val="none" w:sz="0" w:space="0" w:color="auto"/>
        <w:right w:val="none" w:sz="0" w:space="0" w:color="auto"/>
      </w:divBdr>
    </w:div>
    <w:div w:id="261037768">
      <w:bodyDiv w:val="1"/>
      <w:marLeft w:val="0"/>
      <w:marRight w:val="0"/>
      <w:marTop w:val="0"/>
      <w:marBottom w:val="0"/>
      <w:divBdr>
        <w:top w:val="none" w:sz="0" w:space="0" w:color="auto"/>
        <w:left w:val="none" w:sz="0" w:space="0" w:color="auto"/>
        <w:bottom w:val="none" w:sz="0" w:space="0" w:color="auto"/>
        <w:right w:val="none" w:sz="0" w:space="0" w:color="auto"/>
      </w:divBdr>
    </w:div>
    <w:div w:id="602569723">
      <w:bodyDiv w:val="1"/>
      <w:marLeft w:val="0"/>
      <w:marRight w:val="0"/>
      <w:marTop w:val="0"/>
      <w:marBottom w:val="0"/>
      <w:divBdr>
        <w:top w:val="none" w:sz="0" w:space="0" w:color="auto"/>
        <w:left w:val="none" w:sz="0" w:space="0" w:color="auto"/>
        <w:bottom w:val="none" w:sz="0" w:space="0" w:color="auto"/>
        <w:right w:val="none" w:sz="0" w:space="0" w:color="auto"/>
      </w:divBdr>
      <w:divsChild>
        <w:div w:id="1342010250">
          <w:marLeft w:val="0"/>
          <w:marRight w:val="0"/>
          <w:marTop w:val="0"/>
          <w:marBottom w:val="0"/>
          <w:divBdr>
            <w:top w:val="none" w:sz="0" w:space="0" w:color="auto"/>
            <w:left w:val="none" w:sz="0" w:space="0" w:color="auto"/>
            <w:bottom w:val="none" w:sz="0" w:space="0" w:color="auto"/>
            <w:right w:val="none" w:sz="0" w:space="0" w:color="auto"/>
          </w:divBdr>
        </w:div>
        <w:div w:id="463502055">
          <w:marLeft w:val="0"/>
          <w:marRight w:val="0"/>
          <w:marTop w:val="0"/>
          <w:marBottom w:val="0"/>
          <w:divBdr>
            <w:top w:val="none" w:sz="0" w:space="0" w:color="auto"/>
            <w:left w:val="none" w:sz="0" w:space="0" w:color="auto"/>
            <w:bottom w:val="none" w:sz="0" w:space="0" w:color="auto"/>
            <w:right w:val="none" w:sz="0" w:space="0" w:color="auto"/>
          </w:divBdr>
        </w:div>
      </w:divsChild>
    </w:div>
    <w:div w:id="781875837">
      <w:bodyDiv w:val="1"/>
      <w:marLeft w:val="0"/>
      <w:marRight w:val="0"/>
      <w:marTop w:val="0"/>
      <w:marBottom w:val="0"/>
      <w:divBdr>
        <w:top w:val="none" w:sz="0" w:space="0" w:color="auto"/>
        <w:left w:val="none" w:sz="0" w:space="0" w:color="auto"/>
        <w:bottom w:val="none" w:sz="0" w:space="0" w:color="auto"/>
        <w:right w:val="none" w:sz="0" w:space="0" w:color="auto"/>
      </w:divBdr>
      <w:divsChild>
        <w:div w:id="713891159">
          <w:marLeft w:val="0"/>
          <w:marRight w:val="0"/>
          <w:marTop w:val="0"/>
          <w:marBottom w:val="0"/>
          <w:divBdr>
            <w:top w:val="none" w:sz="0" w:space="0" w:color="auto"/>
            <w:left w:val="none" w:sz="0" w:space="0" w:color="auto"/>
            <w:bottom w:val="none" w:sz="0" w:space="0" w:color="auto"/>
            <w:right w:val="none" w:sz="0" w:space="0" w:color="auto"/>
          </w:divBdr>
        </w:div>
        <w:div w:id="795753211">
          <w:marLeft w:val="0"/>
          <w:marRight w:val="0"/>
          <w:marTop w:val="0"/>
          <w:marBottom w:val="0"/>
          <w:divBdr>
            <w:top w:val="none" w:sz="0" w:space="0" w:color="auto"/>
            <w:left w:val="none" w:sz="0" w:space="0" w:color="auto"/>
            <w:bottom w:val="none" w:sz="0" w:space="0" w:color="auto"/>
            <w:right w:val="none" w:sz="0" w:space="0" w:color="auto"/>
          </w:divBdr>
        </w:div>
        <w:div w:id="1002511893">
          <w:marLeft w:val="0"/>
          <w:marRight w:val="0"/>
          <w:marTop w:val="0"/>
          <w:marBottom w:val="0"/>
          <w:divBdr>
            <w:top w:val="none" w:sz="0" w:space="0" w:color="auto"/>
            <w:left w:val="none" w:sz="0" w:space="0" w:color="auto"/>
            <w:bottom w:val="none" w:sz="0" w:space="0" w:color="auto"/>
            <w:right w:val="none" w:sz="0" w:space="0" w:color="auto"/>
          </w:divBdr>
        </w:div>
      </w:divsChild>
    </w:div>
    <w:div w:id="867259393">
      <w:bodyDiv w:val="1"/>
      <w:marLeft w:val="0"/>
      <w:marRight w:val="0"/>
      <w:marTop w:val="0"/>
      <w:marBottom w:val="0"/>
      <w:divBdr>
        <w:top w:val="none" w:sz="0" w:space="0" w:color="auto"/>
        <w:left w:val="none" w:sz="0" w:space="0" w:color="auto"/>
        <w:bottom w:val="none" w:sz="0" w:space="0" w:color="auto"/>
        <w:right w:val="none" w:sz="0" w:space="0" w:color="auto"/>
      </w:divBdr>
      <w:divsChild>
        <w:div w:id="375814293">
          <w:marLeft w:val="0"/>
          <w:marRight w:val="0"/>
          <w:marTop w:val="0"/>
          <w:marBottom w:val="0"/>
          <w:divBdr>
            <w:top w:val="none" w:sz="0" w:space="0" w:color="auto"/>
            <w:left w:val="none" w:sz="0" w:space="0" w:color="auto"/>
            <w:bottom w:val="none" w:sz="0" w:space="0" w:color="auto"/>
            <w:right w:val="none" w:sz="0" w:space="0" w:color="auto"/>
          </w:divBdr>
        </w:div>
        <w:div w:id="185676328">
          <w:marLeft w:val="0"/>
          <w:marRight w:val="0"/>
          <w:marTop w:val="0"/>
          <w:marBottom w:val="0"/>
          <w:divBdr>
            <w:top w:val="none" w:sz="0" w:space="0" w:color="auto"/>
            <w:left w:val="none" w:sz="0" w:space="0" w:color="auto"/>
            <w:bottom w:val="none" w:sz="0" w:space="0" w:color="auto"/>
            <w:right w:val="none" w:sz="0" w:space="0" w:color="auto"/>
          </w:divBdr>
        </w:div>
      </w:divsChild>
    </w:div>
    <w:div w:id="1286236973">
      <w:bodyDiv w:val="1"/>
      <w:marLeft w:val="0"/>
      <w:marRight w:val="0"/>
      <w:marTop w:val="0"/>
      <w:marBottom w:val="0"/>
      <w:divBdr>
        <w:top w:val="none" w:sz="0" w:space="0" w:color="auto"/>
        <w:left w:val="none" w:sz="0" w:space="0" w:color="auto"/>
        <w:bottom w:val="none" w:sz="0" w:space="0" w:color="auto"/>
        <w:right w:val="none" w:sz="0" w:space="0" w:color="auto"/>
      </w:divBdr>
      <w:divsChild>
        <w:div w:id="1840340954">
          <w:marLeft w:val="0"/>
          <w:marRight w:val="0"/>
          <w:marTop w:val="0"/>
          <w:marBottom w:val="0"/>
          <w:divBdr>
            <w:top w:val="none" w:sz="0" w:space="0" w:color="auto"/>
            <w:left w:val="none" w:sz="0" w:space="0" w:color="auto"/>
            <w:bottom w:val="none" w:sz="0" w:space="0" w:color="auto"/>
            <w:right w:val="none" w:sz="0" w:space="0" w:color="auto"/>
          </w:divBdr>
        </w:div>
        <w:div w:id="1207568295">
          <w:marLeft w:val="0"/>
          <w:marRight w:val="0"/>
          <w:marTop w:val="0"/>
          <w:marBottom w:val="0"/>
          <w:divBdr>
            <w:top w:val="none" w:sz="0" w:space="0" w:color="auto"/>
            <w:left w:val="none" w:sz="0" w:space="0" w:color="auto"/>
            <w:bottom w:val="none" w:sz="0" w:space="0" w:color="auto"/>
            <w:right w:val="none" w:sz="0" w:space="0" w:color="auto"/>
          </w:divBdr>
        </w:div>
        <w:div w:id="194654944">
          <w:marLeft w:val="0"/>
          <w:marRight w:val="0"/>
          <w:marTop w:val="0"/>
          <w:marBottom w:val="0"/>
          <w:divBdr>
            <w:top w:val="none" w:sz="0" w:space="0" w:color="auto"/>
            <w:left w:val="none" w:sz="0" w:space="0" w:color="auto"/>
            <w:bottom w:val="none" w:sz="0" w:space="0" w:color="auto"/>
            <w:right w:val="none" w:sz="0" w:space="0" w:color="auto"/>
          </w:divBdr>
        </w:div>
        <w:div w:id="1212888139">
          <w:marLeft w:val="0"/>
          <w:marRight w:val="0"/>
          <w:marTop w:val="0"/>
          <w:marBottom w:val="0"/>
          <w:divBdr>
            <w:top w:val="none" w:sz="0" w:space="0" w:color="auto"/>
            <w:left w:val="none" w:sz="0" w:space="0" w:color="auto"/>
            <w:bottom w:val="none" w:sz="0" w:space="0" w:color="auto"/>
            <w:right w:val="none" w:sz="0" w:space="0" w:color="auto"/>
          </w:divBdr>
        </w:div>
        <w:div w:id="96307409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C8ABA-0F00-4251-B399-44BC089E1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552</TotalTime>
  <Pages>10</Pages>
  <Words>3241</Words>
  <Characters>18474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21672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Connelly</dc:creator>
  <cp:lastModifiedBy>Andy Connelly</cp:lastModifiedBy>
  <cp:revision>55</cp:revision>
  <cp:lastPrinted>2014-01-07T15:40:00Z</cp:lastPrinted>
  <dcterms:created xsi:type="dcterms:W3CDTF">2014-06-02T14:10:00Z</dcterms:created>
  <dcterms:modified xsi:type="dcterms:W3CDTF">2017-01-10T16:32:00Z</dcterms:modified>
</cp:coreProperties>
</file>